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CB" w:rsidRPr="004F1ACB" w:rsidRDefault="008650CD" w:rsidP="004F1ACB">
      <w:pPr>
        <w:ind w:firstLine="709"/>
        <w:rPr>
          <w:rFonts w:eastAsia="Calibri" w:cs="Arial"/>
          <w:lang w:eastAsia="en-US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-304800</wp:posOffset>
            </wp:positionV>
            <wp:extent cx="1066800" cy="880110"/>
            <wp:effectExtent l="0" t="0" r="0" b="0"/>
            <wp:wrapTight wrapText="bothSides">
              <wp:wrapPolygon edited="0">
                <wp:start x="0" y="0"/>
                <wp:lineTo x="0" y="21039"/>
                <wp:lineTo x="21214" y="21039"/>
                <wp:lineTo x="21214" y="0"/>
                <wp:lineTo x="0" y="0"/>
              </wp:wrapPolygon>
            </wp:wrapTight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ACB" w:rsidRPr="004F1ACB" w:rsidRDefault="004F1ACB" w:rsidP="004F1ACB">
      <w:pPr>
        <w:ind w:firstLine="709"/>
        <w:rPr>
          <w:rFonts w:eastAsia="Calibri" w:cs="Arial"/>
          <w:lang w:eastAsia="en-US"/>
        </w:rPr>
      </w:pPr>
    </w:p>
    <w:p w:rsidR="004F1ACB" w:rsidRDefault="004F1ACB" w:rsidP="004F1ACB">
      <w:pPr>
        <w:ind w:firstLine="709"/>
        <w:rPr>
          <w:rFonts w:eastAsia="Calibri" w:cs="Arial"/>
          <w:lang w:eastAsia="en-US"/>
        </w:rPr>
      </w:pPr>
    </w:p>
    <w:p w:rsidR="004F1ACB" w:rsidRDefault="004F1ACB" w:rsidP="004F1ACB">
      <w:pPr>
        <w:ind w:firstLine="709"/>
        <w:rPr>
          <w:rFonts w:eastAsia="Calibri" w:cs="Arial"/>
          <w:lang w:eastAsia="en-US"/>
        </w:rPr>
      </w:pPr>
    </w:p>
    <w:p w:rsidR="004F1ACB" w:rsidRPr="004F1ACB" w:rsidRDefault="004F1ACB" w:rsidP="004F1ACB">
      <w:pPr>
        <w:ind w:firstLine="709"/>
        <w:jc w:val="center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СОВЕТ НАРОДНЫХ ДЕПУТАТОВ</w:t>
      </w:r>
    </w:p>
    <w:p w:rsidR="004F1ACB" w:rsidRPr="004F1ACB" w:rsidRDefault="004F1ACB" w:rsidP="004F1ACB">
      <w:pPr>
        <w:ind w:firstLine="709"/>
        <w:jc w:val="center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ТЕРНОВСКОГО МУНИЦИПАЛЬНОГО РАЙОНА</w:t>
      </w:r>
    </w:p>
    <w:p w:rsidR="004F1ACB" w:rsidRPr="004F1ACB" w:rsidRDefault="004F1ACB" w:rsidP="004F1ACB">
      <w:pPr>
        <w:ind w:firstLine="709"/>
        <w:jc w:val="center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ВОРОНЕЖСКОЙ ОБЛАСТИ</w:t>
      </w:r>
    </w:p>
    <w:p w:rsidR="004F1ACB" w:rsidRPr="004F1ACB" w:rsidRDefault="004F1ACB" w:rsidP="004F1ACB">
      <w:pPr>
        <w:ind w:firstLine="709"/>
        <w:jc w:val="center"/>
        <w:rPr>
          <w:rFonts w:eastAsia="Calibri" w:cs="Arial"/>
          <w:lang w:eastAsia="en-US"/>
        </w:rPr>
      </w:pPr>
    </w:p>
    <w:p w:rsidR="004F1ACB" w:rsidRPr="004F1ACB" w:rsidRDefault="004F1ACB" w:rsidP="004F1ACB">
      <w:pPr>
        <w:ind w:firstLine="709"/>
        <w:jc w:val="center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РЕШЕНИЕ</w:t>
      </w:r>
    </w:p>
    <w:p w:rsidR="004F1ACB" w:rsidRPr="004F1ACB" w:rsidRDefault="004F1ACB" w:rsidP="004F1ACB">
      <w:pPr>
        <w:ind w:firstLine="709"/>
        <w:jc w:val="center"/>
        <w:rPr>
          <w:rFonts w:eastAsia="Calibri" w:cs="Arial"/>
          <w:lang w:eastAsia="en-US"/>
        </w:rPr>
      </w:pPr>
    </w:p>
    <w:p w:rsidR="004F1ACB" w:rsidRPr="004F1ACB" w:rsidRDefault="004F1ACB" w:rsidP="004F1ACB">
      <w:pPr>
        <w:widowControl w:val="0"/>
        <w:suppressAutoHyphens/>
        <w:autoSpaceDE w:val="0"/>
        <w:ind w:firstLine="709"/>
        <w:rPr>
          <w:rFonts w:eastAsia="Calibri" w:cs="Arial"/>
          <w:bCs/>
          <w:lang w:eastAsia="zh-CN"/>
        </w:rPr>
      </w:pPr>
    </w:p>
    <w:p w:rsidR="004F1ACB" w:rsidRPr="004F1ACB" w:rsidRDefault="004F1ACB" w:rsidP="004F1ACB">
      <w:pPr>
        <w:widowControl w:val="0"/>
        <w:suppressAutoHyphens/>
        <w:autoSpaceDE w:val="0"/>
        <w:ind w:firstLine="709"/>
        <w:rPr>
          <w:rFonts w:eastAsia="Calibri" w:cs="Arial"/>
          <w:bCs/>
          <w:lang w:eastAsia="zh-CN"/>
        </w:rPr>
      </w:pPr>
      <w:r w:rsidRPr="004F1ACB">
        <w:rPr>
          <w:rFonts w:eastAsia="Calibri" w:cs="Arial"/>
          <w:bCs/>
          <w:lang w:eastAsia="zh-CN"/>
        </w:rPr>
        <w:t>от «30» марта 2026 г.</w:t>
      </w:r>
      <w:r>
        <w:rPr>
          <w:rFonts w:eastAsia="Calibri" w:cs="Arial"/>
          <w:bCs/>
          <w:lang w:eastAsia="zh-CN"/>
        </w:rPr>
        <w:t xml:space="preserve"> </w:t>
      </w:r>
      <w:r w:rsidRPr="004F1ACB">
        <w:rPr>
          <w:rFonts w:eastAsia="Calibri" w:cs="Arial"/>
          <w:bCs/>
          <w:lang w:eastAsia="zh-CN"/>
        </w:rPr>
        <w:t>№ 140</w:t>
      </w:r>
    </w:p>
    <w:p w:rsidR="004F1ACB" w:rsidRPr="004F1ACB" w:rsidRDefault="004F1ACB" w:rsidP="004F1ACB">
      <w:pPr>
        <w:widowControl w:val="0"/>
        <w:suppressAutoHyphens/>
        <w:autoSpaceDE w:val="0"/>
        <w:ind w:firstLine="709"/>
        <w:rPr>
          <w:rFonts w:eastAsia="Calibri" w:cs="Arial"/>
          <w:bCs/>
          <w:lang w:eastAsia="zh-CN"/>
        </w:rPr>
      </w:pPr>
      <w:r w:rsidRPr="004F1ACB">
        <w:rPr>
          <w:rFonts w:eastAsia="Calibri" w:cs="Arial"/>
          <w:bCs/>
          <w:lang w:eastAsia="zh-CN"/>
        </w:rPr>
        <w:t>с. Терновка</w:t>
      </w:r>
      <w:r>
        <w:rPr>
          <w:rFonts w:eastAsia="Calibri" w:cs="Arial"/>
          <w:bCs/>
          <w:lang w:eastAsia="zh-CN"/>
        </w:rPr>
        <w:t xml:space="preserve"> </w:t>
      </w:r>
    </w:p>
    <w:p w:rsidR="004F1ACB" w:rsidRPr="004F1ACB" w:rsidRDefault="004F1ACB" w:rsidP="004F1ACB">
      <w:pPr>
        <w:ind w:firstLine="709"/>
        <w:rPr>
          <w:rFonts w:cs="Arial"/>
        </w:rPr>
      </w:pPr>
    </w:p>
    <w:p w:rsidR="004F1ACB" w:rsidRPr="004F1ACB" w:rsidRDefault="004F1ACB" w:rsidP="004F1AC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F1ACB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8" w:tgtFrame="Logical" w:history="1">
        <w:r w:rsidRPr="008C6F50">
          <w:rPr>
            <w:rStyle w:val="a5"/>
            <w:rFonts w:cs="Arial"/>
            <w:b/>
            <w:bCs/>
            <w:kern w:val="28"/>
            <w:sz w:val="32"/>
            <w:szCs w:val="32"/>
          </w:rPr>
          <w:t>решение</w:t>
        </w:r>
      </w:hyperlink>
      <w:r w:rsidRPr="004F1ACB">
        <w:rPr>
          <w:rFonts w:cs="Arial"/>
          <w:b/>
          <w:bCs/>
          <w:kern w:val="28"/>
          <w:sz w:val="32"/>
          <w:szCs w:val="32"/>
        </w:rPr>
        <w:t xml:space="preserve"> Совета </w:t>
      </w:r>
    </w:p>
    <w:p w:rsidR="004F1ACB" w:rsidRPr="004F1ACB" w:rsidRDefault="004F1ACB" w:rsidP="004F1AC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F1ACB">
        <w:rPr>
          <w:rFonts w:cs="Arial"/>
          <w:b/>
          <w:bCs/>
          <w:kern w:val="28"/>
          <w:sz w:val="32"/>
          <w:szCs w:val="32"/>
        </w:rPr>
        <w:t>народных депутатов Терновского муниципального</w:t>
      </w:r>
    </w:p>
    <w:p w:rsidR="004F1ACB" w:rsidRPr="004F1ACB" w:rsidRDefault="004F1ACB" w:rsidP="004F1AC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F1ACB">
        <w:rPr>
          <w:rFonts w:cs="Arial"/>
          <w:b/>
          <w:bCs/>
          <w:kern w:val="28"/>
          <w:sz w:val="32"/>
          <w:szCs w:val="32"/>
        </w:rPr>
        <w:t xml:space="preserve"> района Воронежской области от «10» марта 2025 </w:t>
      </w:r>
    </w:p>
    <w:p w:rsidR="004F1ACB" w:rsidRPr="004F1ACB" w:rsidRDefault="004F1ACB" w:rsidP="004F1AC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F1ACB">
        <w:rPr>
          <w:rFonts w:cs="Arial"/>
          <w:b/>
          <w:bCs/>
          <w:kern w:val="28"/>
          <w:sz w:val="32"/>
          <w:szCs w:val="32"/>
        </w:rPr>
        <w:t>№102 «Об утверждении Положения о муниципальном</w:t>
      </w:r>
    </w:p>
    <w:p w:rsidR="004F1ACB" w:rsidRPr="004F1ACB" w:rsidRDefault="004F1ACB" w:rsidP="004F1AC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F1ACB">
        <w:rPr>
          <w:rFonts w:cs="Arial"/>
          <w:b/>
          <w:bCs/>
          <w:kern w:val="28"/>
          <w:sz w:val="32"/>
          <w:szCs w:val="32"/>
        </w:rPr>
        <w:t xml:space="preserve"> жилищном контроле на территории Терновского </w:t>
      </w:r>
    </w:p>
    <w:p w:rsidR="004F1ACB" w:rsidRPr="004F1ACB" w:rsidRDefault="004F1ACB" w:rsidP="004F1AC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4F1ACB">
        <w:rPr>
          <w:rFonts w:cs="Arial"/>
          <w:b/>
          <w:bCs/>
          <w:kern w:val="28"/>
          <w:sz w:val="32"/>
          <w:szCs w:val="32"/>
        </w:rPr>
        <w:t>муниципального района Воронежской области»</w:t>
      </w:r>
    </w:p>
    <w:p w:rsidR="004F1ACB" w:rsidRPr="004F1ACB" w:rsidRDefault="004F1ACB" w:rsidP="004F1ACB">
      <w:pPr>
        <w:ind w:firstLine="709"/>
        <w:rPr>
          <w:rFonts w:cs="Arial"/>
        </w:rPr>
      </w:pP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4F1ACB">
        <w:rPr>
          <w:rFonts w:eastAsia="Calibri" w:cs="Arial"/>
        </w:rPr>
        <w:t xml:space="preserve">В соответствии со статьей 20 </w:t>
      </w:r>
      <w:hyperlink r:id="rId9" w:tgtFrame="Logical" w:history="1">
        <w:r w:rsidRPr="008C6F50">
          <w:rPr>
            <w:rStyle w:val="a5"/>
            <w:rFonts w:eastAsia="Calibri" w:cs="Arial"/>
          </w:rPr>
          <w:t>Жилищного кодекса</w:t>
        </w:r>
      </w:hyperlink>
      <w:r w:rsidRPr="004F1ACB">
        <w:rPr>
          <w:rFonts w:eastAsia="Calibri" w:cs="Arial"/>
        </w:rPr>
        <w:t xml:space="preserve"> Российской Федерации, Федеральными законами от 20.03.2025 </w:t>
      </w:r>
      <w:hyperlink r:id="rId10" w:tgtFrame="Logical" w:history="1">
        <w:r w:rsidRPr="008C6F50">
          <w:rPr>
            <w:rStyle w:val="a5"/>
            <w:rFonts w:eastAsia="Calibri" w:cs="Arial"/>
          </w:rPr>
          <w:t>№ 33-ФЗ</w:t>
        </w:r>
      </w:hyperlink>
      <w:r w:rsidRPr="004F1ACB">
        <w:rPr>
          <w:rFonts w:eastAsia="Calibri" w:cs="Arial"/>
        </w:rPr>
        <w:t xml:space="preserve"> «Об общих принципах организации местного самоуправления в единой системе публичной власти», от 31.07.2020 № </w:t>
      </w:r>
      <w:hyperlink r:id="rId11" w:tgtFrame="Logical" w:history="1">
        <w:r w:rsidRPr="008C6F50">
          <w:rPr>
            <w:rStyle w:val="a5"/>
            <w:rFonts w:eastAsia="Calibri" w:cs="Arial"/>
          </w:rPr>
          <w:t>248-ФЗ</w:t>
        </w:r>
      </w:hyperlink>
      <w:r w:rsidRPr="004F1ACB">
        <w:rPr>
          <w:rFonts w:eastAsia="Calibri" w:cs="Arial"/>
        </w:rPr>
        <w:t xml:space="preserve"> «О государственном контроле (надзоре) и муниципальном контроле в Российской Федерации», Уставом Терновского муниципального района, Совет народных депутатов</w:t>
      </w:r>
      <w:r>
        <w:rPr>
          <w:rFonts w:eastAsia="Calibri" w:cs="Arial"/>
        </w:rPr>
        <w:t xml:space="preserve"> </w:t>
      </w:r>
      <w:r w:rsidRPr="004F1ACB">
        <w:rPr>
          <w:rFonts w:eastAsia="Calibri" w:cs="Arial"/>
        </w:rPr>
        <w:t>Терновского муниципального района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</w:rPr>
      </w:pPr>
    </w:p>
    <w:p w:rsidR="004F1ACB" w:rsidRPr="004F1ACB" w:rsidRDefault="004F1ACB" w:rsidP="004F1ACB">
      <w:pPr>
        <w:ind w:firstLine="709"/>
        <w:rPr>
          <w:rFonts w:cs="Arial"/>
        </w:rPr>
      </w:pPr>
      <w:r w:rsidRPr="004F1ACB">
        <w:rPr>
          <w:rFonts w:cs="Arial"/>
        </w:rPr>
        <w:t>РЕШИЛ:</w:t>
      </w:r>
    </w:p>
    <w:p w:rsidR="004F1ACB" w:rsidRPr="004F1ACB" w:rsidRDefault="004F1ACB" w:rsidP="004F1ACB">
      <w:pPr>
        <w:ind w:firstLine="709"/>
        <w:rPr>
          <w:rFonts w:cs="Arial"/>
        </w:rPr>
      </w:pPr>
    </w:p>
    <w:p w:rsidR="004F1ACB" w:rsidRPr="004F1ACB" w:rsidRDefault="004F1ACB" w:rsidP="004F1AC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4F1ACB">
        <w:rPr>
          <w:rFonts w:eastAsia="Calibri" w:cs="Arial"/>
        </w:rPr>
        <w:t xml:space="preserve">Внести в Положение о муниципальном жилищном контроле на территории Терновского муниципального района Воронежской области», утвержденное </w:t>
      </w:r>
      <w:hyperlink r:id="rId12" w:tgtFrame="Logical" w:history="1">
        <w:r w:rsidRPr="008C6F50">
          <w:rPr>
            <w:rStyle w:val="a5"/>
            <w:rFonts w:eastAsia="Calibri" w:cs="Arial"/>
          </w:rPr>
          <w:t>решением</w:t>
        </w:r>
      </w:hyperlink>
      <w:r w:rsidRPr="004F1ACB">
        <w:rPr>
          <w:rFonts w:eastAsia="Calibri" w:cs="Arial"/>
        </w:rPr>
        <w:t xml:space="preserve"> Совета народных депутатов Терновского муниципального района</w:t>
      </w:r>
      <w:r>
        <w:rPr>
          <w:rFonts w:eastAsia="Calibri" w:cs="Arial"/>
        </w:rPr>
        <w:t xml:space="preserve"> </w:t>
      </w:r>
      <w:r w:rsidRPr="004F1ACB">
        <w:rPr>
          <w:rFonts w:eastAsia="Calibri" w:cs="Arial"/>
        </w:rPr>
        <w:t>Воронежской области от «10» марта 2025 №102 (далее – Положение), следующие изменения: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1.1.</w:t>
      </w:r>
      <w:r w:rsidRPr="004F1ACB">
        <w:rPr>
          <w:rFonts w:eastAsia="Calibri" w:cs="Arial"/>
          <w:lang w:eastAsia="en-US"/>
        </w:rPr>
        <w:tab/>
        <w:t>Пункт 3.3. Положения дополнить абзацем следующего содержания: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1.2. Абзац 6 пункта 4.10. Положения изложить в следующей редакции: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 xml:space="preserve"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</w:t>
      </w:r>
      <w:hyperlink r:id="rId13" w:tgtFrame="Logical" w:history="1">
        <w:r w:rsidRPr="008C6F50">
          <w:rPr>
            <w:rStyle w:val="a5"/>
            <w:rFonts w:eastAsia="Calibri" w:cs="Arial"/>
            <w:lang w:eastAsia="en-US"/>
          </w:rPr>
          <w:t>Федерального закона</w:t>
        </w:r>
      </w:hyperlink>
      <w:r w:rsidRPr="004F1ACB">
        <w:rPr>
          <w:rFonts w:eastAsia="Calibri" w:cs="Arial"/>
          <w:lang w:eastAsia="en-US"/>
        </w:rPr>
        <w:t xml:space="preserve"> № 248-ФЗ, в течение 30 дней со дня получения контролируемым лицом предостережения.».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1.3. Абзац 1 пункта 4.11. Положения изложить в следующей редакции: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 xml:space="preserve">«4.11. Лицо, уполномоченное осуществлять муниципальный жилищный </w:t>
      </w:r>
      <w:r w:rsidRPr="004F1ACB">
        <w:rPr>
          <w:rFonts w:eastAsia="Calibri" w:cs="Arial"/>
          <w:lang w:eastAsia="en-US"/>
        </w:rPr>
        <w:lastRenderedPageBreak/>
        <w:t>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жилищного контроля).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1.4. Абзац 2 пункта 5.7. Положения изложить в следующей редакции: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1.5. Абзац 6 пункта 5.10. Положения изложить в следующей редакции: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1.6. Пункт 5.1</w:t>
      </w:r>
      <w:r w:rsidR="00497B05">
        <w:rPr>
          <w:rFonts w:eastAsia="Calibri" w:cs="Arial"/>
          <w:lang w:eastAsia="en-US"/>
        </w:rPr>
        <w:t>4</w:t>
      </w:r>
      <w:r w:rsidRPr="004F1ACB">
        <w:rPr>
          <w:rFonts w:eastAsia="Calibri" w:cs="Arial"/>
          <w:lang w:eastAsia="en-US"/>
        </w:rPr>
        <w:t>. Положения дополнить подпунктом 5.1</w:t>
      </w:r>
      <w:r w:rsidR="00497B05">
        <w:rPr>
          <w:rFonts w:eastAsia="Calibri" w:cs="Arial"/>
          <w:lang w:eastAsia="en-US"/>
        </w:rPr>
        <w:t>4</w:t>
      </w:r>
      <w:r w:rsidRPr="004F1ACB">
        <w:rPr>
          <w:rFonts w:eastAsia="Calibri" w:cs="Arial"/>
          <w:lang w:eastAsia="en-US"/>
        </w:rPr>
        <w:t>.1. следующего содержания:</w:t>
      </w:r>
    </w:p>
    <w:p w:rsidR="004F1ACB" w:rsidRPr="004F1ACB" w:rsidRDefault="004F1ACB" w:rsidP="004F1AC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4F1ACB">
        <w:rPr>
          <w:rFonts w:eastAsia="Calibri" w:cs="Arial"/>
        </w:rPr>
        <w:t>«5.1</w:t>
      </w:r>
      <w:r w:rsidR="00497B05">
        <w:rPr>
          <w:rFonts w:eastAsia="Calibri" w:cs="Arial"/>
        </w:rPr>
        <w:t>4</w:t>
      </w:r>
      <w:r w:rsidRPr="004F1ACB">
        <w:rPr>
          <w:rFonts w:eastAsia="Calibri" w:cs="Arial"/>
        </w:rPr>
        <w:t>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4F1ACB" w:rsidRPr="004F1ACB" w:rsidRDefault="004F1ACB" w:rsidP="004F1AC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4F1ACB">
        <w:rPr>
          <w:rFonts w:eastAsia="Calibri" w:cs="Arial"/>
        </w:rPr>
        <w:t>1.7. Пункт 6.3. Положения изложить в следующей редакции:</w:t>
      </w:r>
    </w:p>
    <w:p w:rsidR="004F1ACB" w:rsidRPr="004F1ACB" w:rsidRDefault="004F1ACB" w:rsidP="004F1AC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4F1ACB">
        <w:rPr>
          <w:rFonts w:eastAsia="Calibri" w:cs="Arial"/>
        </w:rPr>
        <w:t xml:space="preserve"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</w:t>
      </w:r>
      <w:hyperlink r:id="rId14" w:tgtFrame="Logical" w:history="1">
        <w:r w:rsidRPr="008C6F50">
          <w:rPr>
            <w:rStyle w:val="a5"/>
            <w:rFonts w:eastAsia="Calibri" w:cs="Arial"/>
          </w:rPr>
          <w:t>Федеральным законом</w:t>
        </w:r>
      </w:hyperlink>
      <w:r w:rsidRPr="004F1ACB">
        <w:rPr>
          <w:rFonts w:eastAsia="Calibri" w:cs="Arial"/>
        </w:rPr>
        <w:t xml:space="preserve"> № 248-ФЗ, администрация направляет акт контролируемому лицу в порядке, установленном </w:t>
      </w:r>
      <w:hyperlink r:id="rId15" w:tgtFrame="Logical" w:history="1">
        <w:r w:rsidRPr="008C6F50">
          <w:rPr>
            <w:rStyle w:val="a5"/>
            <w:rFonts w:eastAsia="Calibri" w:cs="Arial"/>
          </w:rPr>
          <w:t>Федеральным законом</w:t>
        </w:r>
      </w:hyperlink>
      <w:r w:rsidRPr="004F1ACB">
        <w:rPr>
          <w:rFonts w:eastAsia="Calibri" w:cs="Arial"/>
        </w:rPr>
        <w:t xml:space="preserve"> № 248-ФЗ.».</w:t>
      </w:r>
    </w:p>
    <w:p w:rsidR="004F1ACB" w:rsidRPr="004F1ACB" w:rsidRDefault="004F1ACB" w:rsidP="004F1AC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4F1ACB">
        <w:rPr>
          <w:rFonts w:eastAsia="Calibri" w:cs="Arial"/>
        </w:rPr>
        <w:t>1.8. Абзац 8 пункта 8.5. Положения изложить в следующей редакции:</w:t>
      </w:r>
    </w:p>
    <w:p w:rsidR="004F1ACB" w:rsidRPr="004F1ACB" w:rsidRDefault="004F1ACB" w:rsidP="004F1AC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4F1ACB">
        <w:rPr>
          <w:rFonts w:eastAsia="Calibri" w:cs="Arial"/>
        </w:rPr>
        <w:t>«5) решений об отказе в проведении профилактических визитов по заявлениям контролируемых лиц;».</w:t>
      </w:r>
    </w:p>
    <w:p w:rsidR="004F1ACB" w:rsidRPr="004F1ACB" w:rsidRDefault="004F1ACB" w:rsidP="004F1ACB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2. Настоящее решение вступает в силу со дня его официального опубликования.</w:t>
      </w:r>
    </w:p>
    <w:p w:rsidR="004F1ACB" w:rsidRPr="004F1ACB" w:rsidRDefault="004F1ACB" w:rsidP="004F1ACB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4F1ACB">
        <w:rPr>
          <w:rFonts w:eastAsia="Calibri" w:cs="Arial"/>
          <w:lang w:eastAsia="en-US"/>
        </w:rPr>
        <w:t>3. Контроль за исполнением настоящего решения возложить на первого заместителя главы администрации Терновского муниципального района Е.Д. Неретина.</w:t>
      </w:r>
    </w:p>
    <w:p w:rsidR="004F1ACB" w:rsidRPr="004F1ACB" w:rsidRDefault="004F1ACB" w:rsidP="004F1ACB">
      <w:pPr>
        <w:ind w:firstLine="709"/>
        <w:rPr>
          <w:rFonts w:cs="Arial"/>
        </w:rPr>
      </w:pPr>
    </w:p>
    <w:p w:rsidR="004F1ACB" w:rsidRPr="004F1ACB" w:rsidRDefault="004F1ACB" w:rsidP="004F1ACB">
      <w:pPr>
        <w:ind w:firstLine="709"/>
        <w:contextualSpacing/>
        <w:rPr>
          <w:rFonts w:eastAsia="Calibri" w:cs="Arial"/>
          <w:lang w:eastAsia="en-US"/>
        </w:rPr>
      </w:pPr>
    </w:p>
    <w:p w:rsidR="004F1ACB" w:rsidRPr="004F1ACB" w:rsidRDefault="004F1ACB" w:rsidP="004F1ACB">
      <w:pPr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350"/>
        <w:gridCol w:w="3285"/>
      </w:tblGrid>
      <w:tr w:rsidR="004F1ACB" w:rsidRPr="004F1ACB" w:rsidTr="00B9051F">
        <w:tc>
          <w:tcPr>
            <w:tcW w:w="4219" w:type="dxa"/>
            <w:shd w:val="clear" w:color="auto" w:fill="auto"/>
          </w:tcPr>
          <w:p w:rsidR="004F1ACB" w:rsidRPr="004F1ACB" w:rsidRDefault="004F1ACB" w:rsidP="004F1ACB">
            <w:pPr>
              <w:autoSpaceDE w:val="0"/>
              <w:autoSpaceDN w:val="0"/>
              <w:adjustRightInd w:val="0"/>
              <w:ind w:firstLine="709"/>
              <w:rPr>
                <w:rFonts w:eastAsia="Calibri" w:cs="Arial"/>
                <w:lang w:eastAsia="en-US"/>
              </w:rPr>
            </w:pPr>
            <w:r w:rsidRPr="004F1ACB">
              <w:rPr>
                <w:rFonts w:eastAsia="Calibri" w:cs="Arial"/>
                <w:lang w:eastAsia="en-US"/>
              </w:rPr>
              <w:lastRenderedPageBreak/>
              <w:t xml:space="preserve">Глава Терновского </w:t>
            </w:r>
          </w:p>
          <w:p w:rsidR="004F1ACB" w:rsidRPr="004F1ACB" w:rsidRDefault="004F1ACB" w:rsidP="004F1ACB">
            <w:pPr>
              <w:autoSpaceDE w:val="0"/>
              <w:autoSpaceDN w:val="0"/>
              <w:adjustRightInd w:val="0"/>
              <w:ind w:firstLine="709"/>
              <w:rPr>
                <w:rFonts w:eastAsia="Calibri" w:cs="Arial"/>
                <w:lang w:eastAsia="en-US"/>
              </w:rPr>
            </w:pPr>
            <w:r w:rsidRPr="004F1ACB">
              <w:rPr>
                <w:rFonts w:eastAsia="Calibri" w:cs="Arial"/>
                <w:lang w:eastAsia="en-US"/>
              </w:rPr>
              <w:t xml:space="preserve">муниципального района </w:t>
            </w:r>
          </w:p>
          <w:p w:rsidR="004F1ACB" w:rsidRPr="004F1ACB" w:rsidRDefault="004F1ACB" w:rsidP="004F1ACB">
            <w:pPr>
              <w:autoSpaceDE w:val="0"/>
              <w:autoSpaceDN w:val="0"/>
              <w:adjustRightInd w:val="0"/>
              <w:ind w:firstLine="709"/>
              <w:rPr>
                <w:rFonts w:eastAsia="Calibri" w:cs="Arial"/>
                <w:lang w:eastAsia="en-US"/>
              </w:rPr>
            </w:pPr>
            <w:r w:rsidRPr="004F1ACB">
              <w:rPr>
                <w:rFonts w:eastAsia="Calibri" w:cs="Arial"/>
                <w:lang w:eastAsia="en-US"/>
              </w:rPr>
              <w:t xml:space="preserve">Воронежской области </w:t>
            </w:r>
          </w:p>
          <w:p w:rsidR="004F1ACB" w:rsidRPr="004F1ACB" w:rsidRDefault="004F1ACB" w:rsidP="004F1ACB">
            <w:pPr>
              <w:tabs>
                <w:tab w:val="left" w:pos="1134"/>
              </w:tabs>
              <w:ind w:firstLine="709"/>
              <w:contextualSpacing/>
              <w:rPr>
                <w:rFonts w:eastAsia="Calibri" w:cs="Arial"/>
                <w:lang w:eastAsia="en-US"/>
              </w:rPr>
            </w:pPr>
          </w:p>
          <w:p w:rsidR="004F1ACB" w:rsidRPr="004F1ACB" w:rsidRDefault="004F1ACB" w:rsidP="004F1ACB">
            <w:pPr>
              <w:tabs>
                <w:tab w:val="left" w:pos="1134"/>
              </w:tabs>
              <w:ind w:firstLine="709"/>
              <w:contextualSpacing/>
              <w:rPr>
                <w:rFonts w:eastAsia="Calibri" w:cs="Arial"/>
                <w:lang w:eastAsia="en-US"/>
              </w:rPr>
            </w:pPr>
          </w:p>
        </w:tc>
        <w:tc>
          <w:tcPr>
            <w:tcW w:w="2350" w:type="dxa"/>
            <w:shd w:val="clear" w:color="auto" w:fill="auto"/>
          </w:tcPr>
          <w:p w:rsidR="004F1ACB" w:rsidRPr="004F1ACB" w:rsidRDefault="004F1ACB" w:rsidP="004F1ACB">
            <w:pPr>
              <w:tabs>
                <w:tab w:val="left" w:pos="1134"/>
              </w:tabs>
              <w:ind w:firstLine="709"/>
              <w:contextualSpacing/>
              <w:rPr>
                <w:rFonts w:eastAsia="Calibri" w:cs="Arial"/>
                <w:lang w:eastAsia="en-US"/>
              </w:rPr>
            </w:pPr>
          </w:p>
        </w:tc>
        <w:tc>
          <w:tcPr>
            <w:tcW w:w="3285" w:type="dxa"/>
            <w:shd w:val="clear" w:color="auto" w:fill="auto"/>
          </w:tcPr>
          <w:p w:rsidR="004F1ACB" w:rsidRPr="004F1ACB" w:rsidRDefault="004F1ACB" w:rsidP="004F1ACB">
            <w:pPr>
              <w:tabs>
                <w:tab w:val="left" w:pos="1134"/>
              </w:tabs>
              <w:ind w:firstLine="709"/>
              <w:contextualSpacing/>
              <w:rPr>
                <w:rFonts w:eastAsia="Calibri" w:cs="Arial"/>
                <w:lang w:eastAsia="en-US"/>
              </w:rPr>
            </w:pPr>
          </w:p>
          <w:p w:rsidR="004F1ACB" w:rsidRPr="004F1ACB" w:rsidRDefault="004F1ACB" w:rsidP="004F1ACB">
            <w:pPr>
              <w:tabs>
                <w:tab w:val="left" w:pos="1134"/>
              </w:tabs>
              <w:ind w:firstLine="709"/>
              <w:contextualSpacing/>
              <w:rPr>
                <w:rFonts w:eastAsia="Calibri" w:cs="Arial"/>
                <w:lang w:eastAsia="en-US"/>
              </w:rPr>
            </w:pPr>
          </w:p>
          <w:p w:rsidR="004F1ACB" w:rsidRPr="004F1ACB" w:rsidRDefault="004F1ACB" w:rsidP="004F1ACB">
            <w:pPr>
              <w:tabs>
                <w:tab w:val="left" w:pos="1134"/>
              </w:tabs>
              <w:ind w:firstLine="709"/>
              <w:contextualSpacing/>
              <w:rPr>
                <w:rFonts w:eastAsia="Calibri" w:cs="Arial"/>
                <w:lang w:eastAsia="en-US"/>
              </w:rPr>
            </w:pPr>
            <w:r w:rsidRPr="004F1ACB">
              <w:rPr>
                <w:rFonts w:eastAsia="Calibri" w:cs="Arial"/>
                <w:lang w:eastAsia="en-US"/>
              </w:rPr>
              <w:t>В. В. Шишкин</w:t>
            </w:r>
          </w:p>
        </w:tc>
      </w:tr>
    </w:tbl>
    <w:p w:rsidR="004F1ACB" w:rsidRPr="004F1ACB" w:rsidRDefault="004F1ACB" w:rsidP="004F1ACB">
      <w:pPr>
        <w:ind w:firstLine="709"/>
        <w:rPr>
          <w:rFonts w:eastAsia="Calibri" w:cs="Arial"/>
          <w:lang w:eastAsia="en-US"/>
        </w:rPr>
      </w:pPr>
    </w:p>
    <w:p w:rsidR="00A17152" w:rsidRPr="004F1ACB" w:rsidRDefault="00A17152" w:rsidP="004F1ACB">
      <w:pPr>
        <w:ind w:firstLine="709"/>
        <w:rPr>
          <w:rFonts w:cs="Arial"/>
        </w:rPr>
      </w:pPr>
    </w:p>
    <w:sectPr w:rsidR="00A17152" w:rsidRPr="004F1ACB" w:rsidSect="004F1ACB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CD" w:rsidRDefault="008650CD">
      <w:r>
        <w:separator/>
      </w:r>
    </w:p>
  </w:endnote>
  <w:endnote w:type="continuationSeparator" w:id="0">
    <w:p w:rsidR="008650CD" w:rsidRDefault="0086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CD" w:rsidRDefault="008650CD">
      <w:r>
        <w:separator/>
      </w:r>
    </w:p>
  </w:footnote>
  <w:footnote w:type="continuationSeparator" w:id="0">
    <w:p w:rsidR="008650CD" w:rsidRDefault="0086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D"/>
    <w:rsid w:val="00006698"/>
    <w:rsid w:val="00006D0F"/>
    <w:rsid w:val="00013934"/>
    <w:rsid w:val="00015EEA"/>
    <w:rsid w:val="00017689"/>
    <w:rsid w:val="0002539C"/>
    <w:rsid w:val="00037C83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0A45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43619"/>
    <w:rsid w:val="00351531"/>
    <w:rsid w:val="0035469D"/>
    <w:rsid w:val="00374DBE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97B05"/>
    <w:rsid w:val="004A0363"/>
    <w:rsid w:val="004B2B72"/>
    <w:rsid w:val="004C53C5"/>
    <w:rsid w:val="004D0A18"/>
    <w:rsid w:val="004D3726"/>
    <w:rsid w:val="004F1ACB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325E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50CD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C6F50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19"/>
    <w:rsid w:val="00A8333C"/>
    <w:rsid w:val="00A863E2"/>
    <w:rsid w:val="00AB2DC2"/>
    <w:rsid w:val="00AB49C6"/>
    <w:rsid w:val="00AB757E"/>
    <w:rsid w:val="00AD43F9"/>
    <w:rsid w:val="00AE510C"/>
    <w:rsid w:val="00AF019B"/>
    <w:rsid w:val="00AF1FBE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051F"/>
    <w:rsid w:val="00B916F3"/>
    <w:rsid w:val="00B91D44"/>
    <w:rsid w:val="00B949E8"/>
    <w:rsid w:val="00BA17DF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97FFD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650C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650C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650C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650C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650C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650C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650CD"/>
  </w:style>
  <w:style w:type="character" w:customStyle="1" w:styleId="10">
    <w:name w:val="Заголовок 1 Знак"/>
    <w:link w:val="1"/>
    <w:rsid w:val="004F1AC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F1AC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F1AC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F1AC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650C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650C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F1AC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650C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650CD"/>
    <w:rPr>
      <w:color w:val="0000FF"/>
      <w:u w:val="none"/>
    </w:rPr>
  </w:style>
  <w:style w:type="paragraph" w:customStyle="1" w:styleId="Application">
    <w:name w:val="Application!Приложение"/>
    <w:rsid w:val="008650C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650C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650C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650C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650C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650C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650C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650C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650C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650CD"/>
  </w:style>
  <w:style w:type="character" w:customStyle="1" w:styleId="10">
    <w:name w:val="Заголовок 1 Знак"/>
    <w:link w:val="1"/>
    <w:rsid w:val="004F1AC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F1AC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F1AC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F1AC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650C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650C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F1AC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650C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650CD"/>
    <w:rPr>
      <w:color w:val="0000FF"/>
      <w:u w:val="none"/>
    </w:rPr>
  </w:style>
  <w:style w:type="paragraph" w:customStyle="1" w:styleId="Application">
    <w:name w:val="Application!Приложение"/>
    <w:rsid w:val="008650C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650C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650C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27e5c3a2-7aed-4bfe-85e5-0252aad22787.doc" TargetMode="External"/><Relationship Id="rId13" Type="http://schemas.openxmlformats.org/officeDocument/2006/relationships/hyperlink" Target="http://nla-service.minjust.ru:8080/rnla-links/ws/content/act/cf1f5643-3aeb-4438-9333-2e47f2a9d0e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192.168.200.42:8080/content/act/27e5c3a2-7aed-4bfe-85e5-0252aad22787.doc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cf1f5643-3aeb-4438-9333-2e47f2a9d0e7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la-service.minjust.ru:8080/rnla-links/ws/content/act/cf1f5643-3aeb-4438-9333-2e47f2a9d0e7.html" TargetMode="External"/><Relationship Id="rId10" Type="http://schemas.openxmlformats.org/officeDocument/2006/relationships/hyperlink" Target="http://nla-service.minjust.ru:8080/rnla-links/ws/content/act/e63199dc-b27a-4c23-8403-f68f22ff8f7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370ba400-14c4-4cdb-8a8b-b11f2a1a2f55.html" TargetMode="External"/><Relationship Id="rId14" Type="http://schemas.openxmlformats.org/officeDocument/2006/relationships/hyperlink" Target="http://nla-service.minjust.ru:8080/rnla-links/ws/content/act/cf1f5643-3aeb-4438-9333-2e47f2a9d0e7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6080</CharactersWithSpaces>
  <SharedDoc>false</SharedDoc>
  <HLinks>
    <vt:vector size="48" baseType="variant">
      <vt:variant>
        <vt:i4>6815799</vt:i4>
      </vt:variant>
      <vt:variant>
        <vt:i4>21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6815799</vt:i4>
      </vt:variant>
      <vt:variant>
        <vt:i4>18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6815799</vt:i4>
      </vt:variant>
      <vt:variant>
        <vt:i4>15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4194309</vt:i4>
      </vt:variant>
      <vt:variant>
        <vt:i4>12</vt:i4>
      </vt:variant>
      <vt:variant>
        <vt:i4>0</vt:i4>
      </vt:variant>
      <vt:variant>
        <vt:i4>5</vt:i4>
      </vt:variant>
      <vt:variant>
        <vt:lpwstr>/content/act/27e5c3a2-7aed-4bfe-85e5-0252aad22787.doc</vt:lpwstr>
      </vt:variant>
      <vt:variant>
        <vt:lpwstr/>
      </vt:variant>
      <vt:variant>
        <vt:i4>6815799</vt:i4>
      </vt:variant>
      <vt:variant>
        <vt:i4>9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6488124</vt:i4>
      </vt:variant>
      <vt:variant>
        <vt:i4>6</vt:i4>
      </vt:variant>
      <vt:variant>
        <vt:i4>0</vt:i4>
      </vt:variant>
      <vt:variant>
        <vt:i4>5</vt:i4>
      </vt:variant>
      <vt:variant>
        <vt:lpwstr>/content/act/e63199dc-b27a-4c23-8403-f68f22ff8f72.html</vt:lpwstr>
      </vt:variant>
      <vt:variant>
        <vt:lpwstr/>
      </vt:variant>
      <vt:variant>
        <vt:i4>6881338</vt:i4>
      </vt:variant>
      <vt:variant>
        <vt:i4>3</vt:i4>
      </vt:variant>
      <vt:variant>
        <vt:i4>0</vt:i4>
      </vt:variant>
      <vt:variant>
        <vt:i4>5</vt:i4>
      </vt:variant>
      <vt:variant>
        <vt:lpwstr>/content/act/370ba400-14c4-4cdb-8a8b-b11f2a1a2f55.html</vt:lpwstr>
      </vt:variant>
      <vt:variant>
        <vt:lpwstr/>
      </vt:variant>
      <vt:variant>
        <vt:i4>4194309</vt:i4>
      </vt:variant>
      <vt:variant>
        <vt:i4>0</vt:i4>
      </vt:variant>
      <vt:variant>
        <vt:i4>0</vt:i4>
      </vt:variant>
      <vt:variant>
        <vt:i4>5</vt:i4>
      </vt:variant>
      <vt:variant>
        <vt:lpwstr>/content/act/27e5c3a2-7aed-4bfe-85e5-0252aad22787.doc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2026-06-30T07:43:00Z</dcterms:created>
  <dcterms:modified xsi:type="dcterms:W3CDTF">2026-06-30T07:46:00Z</dcterms:modified>
</cp:coreProperties>
</file>