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  <w:bCs/>
        </w:rPr>
      </w:pPr>
    </w:p>
    <w:p w:rsidR="0098378B" w:rsidRPr="0098378B" w:rsidRDefault="00CC642F" w:rsidP="0098378B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  <w:bCs/>
        </w:rPr>
      </w:pPr>
    </w:p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  <w:bCs/>
        </w:rPr>
      </w:pPr>
    </w:p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  <w:bCs/>
        </w:rPr>
      </w:pPr>
    </w:p>
    <w:p w:rsidR="0098378B" w:rsidRPr="0098378B" w:rsidRDefault="0098378B" w:rsidP="0098378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8378B">
        <w:rPr>
          <w:rFonts w:cs="Arial"/>
          <w:bCs/>
        </w:rPr>
        <w:t>АДМИНИСТРАЦИЯ</w:t>
      </w:r>
    </w:p>
    <w:p w:rsidR="0098378B" w:rsidRPr="0098378B" w:rsidRDefault="0098378B" w:rsidP="0098378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8378B">
        <w:rPr>
          <w:rFonts w:cs="Arial"/>
          <w:bCs/>
        </w:rPr>
        <w:t>ТЕРНОВСКОГО МУНИЦИПАЛЬНОГО РАЙОНА</w:t>
      </w:r>
    </w:p>
    <w:p w:rsidR="0098378B" w:rsidRPr="0098378B" w:rsidRDefault="0098378B" w:rsidP="0098378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8378B">
        <w:rPr>
          <w:rFonts w:cs="Arial"/>
          <w:bCs/>
        </w:rPr>
        <w:t>ВОРОНЕЖСКОЙ ОБЛАСТИ</w:t>
      </w:r>
    </w:p>
    <w:p w:rsidR="0098378B" w:rsidRPr="0098378B" w:rsidRDefault="0098378B" w:rsidP="0098378B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98378B" w:rsidRPr="0098378B" w:rsidRDefault="0098378B" w:rsidP="0098378B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98378B">
        <w:rPr>
          <w:rFonts w:cs="Arial"/>
          <w:bCs/>
        </w:rPr>
        <w:t>ПОСТАНОВЛЕНИЕ</w:t>
      </w:r>
    </w:p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  <w:bCs/>
        </w:rPr>
      </w:pPr>
    </w:p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</w:rPr>
      </w:pPr>
    </w:p>
    <w:p w:rsidR="0098378B" w:rsidRPr="0098378B" w:rsidRDefault="0098378B" w:rsidP="0098378B">
      <w:pPr>
        <w:tabs>
          <w:tab w:val="left" w:pos="1172"/>
        </w:tabs>
        <w:ind w:firstLine="709"/>
        <w:rPr>
          <w:rFonts w:cs="Arial"/>
        </w:rPr>
      </w:pPr>
      <w:r w:rsidRPr="0098378B">
        <w:rPr>
          <w:rFonts w:cs="Arial"/>
        </w:rPr>
        <w:t>от 02 июня 2026 г.</w:t>
      </w:r>
      <w:r>
        <w:rPr>
          <w:rFonts w:cs="Arial"/>
        </w:rPr>
        <w:t xml:space="preserve"> </w:t>
      </w:r>
      <w:r w:rsidRPr="0098378B">
        <w:rPr>
          <w:rFonts w:cs="Arial"/>
        </w:rPr>
        <w:t>№ 253</w:t>
      </w:r>
    </w:p>
    <w:p w:rsidR="0098378B" w:rsidRPr="0098378B" w:rsidRDefault="0098378B" w:rsidP="0098378B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98378B">
        <w:rPr>
          <w:rFonts w:cs="Arial"/>
        </w:rPr>
        <w:t>с.Терновка</w:t>
      </w:r>
    </w:p>
    <w:p w:rsidR="0098378B" w:rsidRPr="0098378B" w:rsidRDefault="0098378B" w:rsidP="0098378B">
      <w:pPr>
        <w:ind w:firstLine="709"/>
        <w:rPr>
          <w:rFonts w:cs="Arial"/>
          <w:bCs/>
          <w:kern w:val="28"/>
        </w:rPr>
      </w:pP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>Об утверждении Порядка предоставления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 xml:space="preserve"> участникам специальной военной операции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 xml:space="preserve"> и членам их семей бесплатного посещения 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 xml:space="preserve">муниципальных учреждений культуры 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 xml:space="preserve">Терновского муниципального района 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 xml:space="preserve">Воронежской области, подведомственных 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>администрации Терновского муниципального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bCs/>
          <w:kern w:val="28"/>
          <w:sz w:val="32"/>
          <w:szCs w:val="32"/>
        </w:rPr>
        <w:t xml:space="preserve"> района Воронежской области.</w:t>
      </w:r>
    </w:p>
    <w:p w:rsidR="0098378B" w:rsidRPr="0098378B" w:rsidRDefault="0098378B" w:rsidP="0098378B">
      <w:pPr>
        <w:ind w:firstLine="709"/>
        <w:jc w:val="center"/>
        <w:rPr>
          <w:rFonts w:cs="Arial"/>
          <w:b/>
          <w:kern w:val="28"/>
          <w:sz w:val="32"/>
          <w:szCs w:val="32"/>
        </w:rPr>
      </w:pPr>
      <w:r w:rsidRPr="0098378B">
        <w:rPr>
          <w:rFonts w:cs="Arial"/>
          <w:b/>
          <w:kern w:val="28"/>
          <w:sz w:val="32"/>
          <w:szCs w:val="32"/>
        </w:rPr>
        <w:t xml:space="preserve"> </w:t>
      </w:r>
    </w:p>
    <w:p w:rsidR="0098378B" w:rsidRPr="0098378B" w:rsidRDefault="0098378B" w:rsidP="0098378B">
      <w:pPr>
        <w:ind w:firstLine="709"/>
        <w:rPr>
          <w:rFonts w:cs="Arial"/>
          <w:bCs/>
          <w:kern w:val="28"/>
        </w:rPr>
      </w:pPr>
    </w:p>
    <w:p w:rsidR="0098378B" w:rsidRPr="0098378B" w:rsidRDefault="0098378B" w:rsidP="0098378B">
      <w:pP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 xml:space="preserve">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</w:t>
      </w:r>
      <w:hyperlink r:id="rId9" w:tgtFrame="Logical" w:history="1">
        <w:r w:rsidRPr="0098378B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98378B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2024г «О мерах поддержки участников специальной военной операции и членов их семей», администрация Терновского муниципального района Воронежской области </w:t>
      </w:r>
    </w:p>
    <w:p w:rsidR="0098378B" w:rsidRPr="0098378B" w:rsidRDefault="0098378B" w:rsidP="0098378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п о с т а н о в л я е т:</w:t>
      </w:r>
    </w:p>
    <w:p w:rsidR="0098378B" w:rsidRPr="0098378B" w:rsidRDefault="0098378B" w:rsidP="0098378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98378B" w:rsidRPr="0098378B" w:rsidRDefault="0098378B" w:rsidP="0098378B">
      <w:pPr>
        <w:ind w:firstLine="709"/>
        <w:rPr>
          <w:rFonts w:eastAsia="Calibri" w:cs="Arial"/>
          <w:spacing w:val="2"/>
          <w:shd w:val="clear" w:color="auto" w:fill="FFFFFF"/>
          <w:lang w:eastAsia="en-US"/>
        </w:rPr>
      </w:pPr>
      <w:r w:rsidRPr="0098378B">
        <w:rPr>
          <w:rFonts w:eastAsia="Calibri" w:cs="Arial"/>
          <w:lang w:eastAsia="en-US"/>
        </w:rPr>
        <w:t xml:space="preserve">1. Утвердить Порядок </w:t>
      </w:r>
      <w:r w:rsidRPr="0098378B">
        <w:rPr>
          <w:rFonts w:eastAsia="Calibri" w:cs="Arial"/>
          <w:bCs/>
          <w:spacing w:val="2"/>
          <w:shd w:val="clear" w:color="auto" w:fill="FFFFFF"/>
          <w:lang w:eastAsia="en-US"/>
        </w:rPr>
        <w:t xml:space="preserve">предоставления участникам специальной военной операции и членам их семей бесплатного посещения муниципальных учреждений культуры Терновского муниципального района Воронежской области, подведомственных администрации Терновского муниципального района Воронежской области, </w:t>
      </w:r>
      <w:r w:rsidRPr="0098378B">
        <w:rPr>
          <w:rFonts w:eastAsia="Calibri" w:cs="Arial"/>
          <w:lang w:eastAsia="en-US"/>
        </w:rPr>
        <w:t>согласно приложению к настоящему постановлению.</w:t>
      </w:r>
    </w:p>
    <w:p w:rsidR="0098378B" w:rsidRPr="0098378B" w:rsidRDefault="0098378B" w:rsidP="0098378B">
      <w:pPr>
        <w:tabs>
          <w:tab w:val="left" w:pos="926"/>
        </w:tabs>
        <w:ind w:firstLine="709"/>
        <w:rPr>
          <w:rFonts w:cs="Arial"/>
          <w:lang w:bidi="ru-RU"/>
        </w:rPr>
      </w:pPr>
      <w:r w:rsidRPr="0098378B">
        <w:rPr>
          <w:rFonts w:cs="Arial"/>
        </w:rPr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98378B" w:rsidRPr="0098378B" w:rsidRDefault="0098378B" w:rsidP="0098378B">
      <w:pPr>
        <w:autoSpaceDE w:val="0"/>
        <w:autoSpaceDN w:val="0"/>
        <w:adjustRightInd w:val="0"/>
        <w:ind w:firstLine="709"/>
        <w:rPr>
          <w:rFonts w:cs="Arial"/>
        </w:rPr>
      </w:pPr>
      <w:r w:rsidRPr="0098378B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98378B" w:rsidRPr="0098378B" w:rsidRDefault="0098378B" w:rsidP="0098378B">
      <w:pPr>
        <w:tabs>
          <w:tab w:val="left" w:pos="0"/>
        </w:tabs>
        <w:ind w:firstLine="709"/>
        <w:rPr>
          <w:rFonts w:cs="Arial"/>
        </w:rPr>
      </w:pPr>
      <w:r w:rsidRPr="0098378B">
        <w:rPr>
          <w:rFonts w:cs="Arial"/>
        </w:rPr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98378B">
        <w:rPr>
          <w:rFonts w:cs="Arial"/>
        </w:rPr>
        <w:t xml:space="preserve">возложить на </w:t>
      </w:r>
    </w:p>
    <w:p w:rsidR="0098378B" w:rsidRPr="0098378B" w:rsidRDefault="0098378B" w:rsidP="0098378B">
      <w:pPr>
        <w:tabs>
          <w:tab w:val="left" w:pos="0"/>
        </w:tabs>
        <w:ind w:firstLine="709"/>
        <w:rPr>
          <w:rFonts w:cs="Arial"/>
        </w:rPr>
      </w:pPr>
      <w:r w:rsidRPr="0098378B">
        <w:rPr>
          <w:rFonts w:cs="Arial"/>
        </w:rPr>
        <w:lastRenderedPageBreak/>
        <w:t>заместителя главы администрации муниципального района Н.Н. Черикову.</w:t>
      </w:r>
    </w:p>
    <w:p w:rsidR="0098378B" w:rsidRPr="0098378B" w:rsidRDefault="0098378B" w:rsidP="0098378B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98378B" w:rsidRPr="0098378B" w:rsidRDefault="0098378B" w:rsidP="0098378B">
      <w:pPr>
        <w:ind w:firstLine="709"/>
        <w:rPr>
          <w:rFonts w:cs="Arial"/>
        </w:rPr>
      </w:pPr>
    </w:p>
    <w:p w:rsidR="0098378B" w:rsidRPr="0098378B" w:rsidRDefault="0098378B" w:rsidP="0098378B">
      <w:pPr>
        <w:ind w:firstLine="709"/>
        <w:rPr>
          <w:rFonts w:cs="Arial"/>
        </w:rPr>
      </w:pP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Глава администрации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98378B">
        <w:rPr>
          <w:rFonts w:cs="Arial"/>
        </w:rPr>
        <w:t>М.А.Брагин</w:t>
      </w:r>
    </w:p>
    <w:p w:rsidR="0098378B" w:rsidRPr="0098378B" w:rsidRDefault="0098378B" w:rsidP="0098378B">
      <w:pPr>
        <w:ind w:firstLine="709"/>
        <w:jc w:val="right"/>
        <w:rPr>
          <w:rFonts w:cs="Arial"/>
        </w:rPr>
      </w:pPr>
      <w:r w:rsidRPr="0098378B">
        <w:rPr>
          <w:rFonts w:cs="Arial"/>
        </w:rPr>
        <w:br w:type="page"/>
      </w:r>
    </w:p>
    <w:p w:rsidR="0098378B" w:rsidRPr="0098378B" w:rsidRDefault="0098378B" w:rsidP="0098378B">
      <w:pPr>
        <w:ind w:firstLine="709"/>
        <w:jc w:val="right"/>
        <w:rPr>
          <w:rFonts w:cs="Arial"/>
        </w:rPr>
      </w:pPr>
      <w:r w:rsidRPr="0098378B">
        <w:rPr>
          <w:rFonts w:cs="Arial"/>
        </w:rPr>
        <w:t xml:space="preserve">Приложение </w:t>
      </w:r>
    </w:p>
    <w:p w:rsidR="0098378B" w:rsidRDefault="0098378B" w:rsidP="0098378B">
      <w:pPr>
        <w:ind w:firstLine="709"/>
        <w:jc w:val="right"/>
        <w:rPr>
          <w:rFonts w:cs="Arial"/>
        </w:rPr>
      </w:pPr>
      <w:r w:rsidRPr="0098378B">
        <w:rPr>
          <w:rFonts w:cs="Arial"/>
        </w:rPr>
        <w:t>Утверждено постановлением администрации</w:t>
      </w:r>
    </w:p>
    <w:p w:rsidR="0098378B" w:rsidRPr="0098378B" w:rsidRDefault="0098378B" w:rsidP="0098378B">
      <w:pPr>
        <w:ind w:firstLine="709"/>
        <w:jc w:val="right"/>
        <w:rPr>
          <w:rFonts w:cs="Arial"/>
        </w:rPr>
      </w:pPr>
      <w:r w:rsidRPr="0098378B">
        <w:rPr>
          <w:rFonts w:cs="Arial"/>
        </w:rPr>
        <w:t xml:space="preserve"> Терновского муниципального района </w:t>
      </w:r>
    </w:p>
    <w:p w:rsidR="0098378B" w:rsidRPr="0098378B" w:rsidRDefault="0098378B" w:rsidP="0098378B">
      <w:pPr>
        <w:ind w:firstLine="709"/>
        <w:jc w:val="right"/>
        <w:rPr>
          <w:rFonts w:cs="Arial"/>
        </w:rPr>
      </w:pPr>
      <w:r w:rsidRPr="0098378B">
        <w:rPr>
          <w:rFonts w:cs="Arial"/>
        </w:rPr>
        <w:t>Воронежской области</w:t>
      </w:r>
    </w:p>
    <w:p w:rsidR="0098378B" w:rsidRPr="0098378B" w:rsidRDefault="0098378B" w:rsidP="0098378B">
      <w:pPr>
        <w:ind w:firstLine="709"/>
        <w:jc w:val="right"/>
        <w:rPr>
          <w:rFonts w:cs="Arial"/>
        </w:rPr>
      </w:pPr>
      <w:r w:rsidRPr="0098378B">
        <w:rPr>
          <w:rFonts w:cs="Arial"/>
        </w:rPr>
        <w:t>от</w:t>
      </w:r>
      <w:r>
        <w:rPr>
          <w:rFonts w:cs="Arial"/>
        </w:rPr>
        <w:t xml:space="preserve"> </w:t>
      </w:r>
      <w:r w:rsidRPr="0098378B">
        <w:rPr>
          <w:rFonts w:cs="Arial"/>
        </w:rPr>
        <w:t>02.06.2026 г. № 253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cs="Arial"/>
        </w:rPr>
      </w:pP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</w:rPr>
      </w:pPr>
      <w:bookmarkStart w:id="1" w:name="unt3tu2z90mb" w:colFirst="0" w:colLast="0"/>
      <w:bookmarkEnd w:id="1"/>
      <w:r w:rsidRPr="0098378B">
        <w:rPr>
          <w:rFonts w:cs="Arial"/>
          <w:bCs/>
        </w:rPr>
        <w:t>Порядок предоставления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</w:rPr>
      </w:pPr>
      <w:r w:rsidRPr="0098378B">
        <w:rPr>
          <w:rFonts w:cs="Arial"/>
          <w:bCs/>
        </w:rPr>
        <w:t>участникам специальной военной операции и членам их семей бесплатного посещения муниципальных учреждений культуры Терновского муниципального района Воронежской области, подведомственных администрации Терновского муниципального района Воронежской области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cs="Arial"/>
          <w:bCs/>
        </w:rPr>
      </w:pPr>
    </w:p>
    <w:p w:rsidR="0098378B" w:rsidRPr="0098378B" w:rsidRDefault="0098378B" w:rsidP="0098378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Общие положения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Настоящий Порядок определяет правила бесплатного посещения лицами, принимающими участие в специальной военной операции (далее - СВО), и членами их семей муниципальных учреждений культуры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98378B">
        <w:rPr>
          <w:rFonts w:eastAsia="Calibri" w:cs="Arial"/>
          <w:lang w:eastAsia="en-US"/>
        </w:rPr>
        <w:t>Воронежской области (далее - Порядок, мера поддержки).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Муниципальными учреждениями культуры, являются некоммерческие организации, созданные Терновским муниципальным районом</w:t>
      </w:r>
      <w:r>
        <w:rPr>
          <w:rFonts w:cs="Arial"/>
        </w:rPr>
        <w:t xml:space="preserve"> </w:t>
      </w:r>
      <w:r w:rsidRPr="0098378B">
        <w:rPr>
          <w:rFonts w:cs="Arial"/>
        </w:rPr>
        <w:t>Воронежской области, от имени которой функции и полномочия учредителя осуществляет администрация Терновского муниципального района Воронежской области.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Бесплатное посещение муниципальных учреждений культуры в соответствии с настоящим Порядком предоставляется: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98378B">
        <w:rPr>
          <w:rFonts w:cs="Arial"/>
        </w:rPr>
        <w:t>1.2.1.Участникам СВО, а именно: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а) лицам, принимающим (принимавшим) участие (содействующим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(содействовавшим) выполнению задач) в СВО;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Сил Донецкой Народной Республики, Народной милиции Луганской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Народной Республики, воинских формирований и органов Донецкой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Народной Республики и Луганской Народной Республики начиная с 11 мая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2014 г. (далее - боевые действия);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СВО,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10" w:tgtFrame="Logical" w:history="1">
        <w:r w:rsidRPr="0098378B">
          <w:rPr>
            <w:rStyle w:val="a5"/>
            <w:rFonts w:cs="Arial"/>
          </w:rPr>
          <w:t>Федеральным законом</w:t>
        </w:r>
      </w:hyperlink>
      <w:r w:rsidRPr="0098378B">
        <w:rPr>
          <w:rFonts w:cs="Arial"/>
        </w:rPr>
        <w:t xml:space="preserve"> от 31 мая 1996 г. № 61-ФЗ «Об обороне», если смерть таких лиц наступила вследствие увечья (ранения, травмы, контузии) </w:t>
      </w:r>
      <w:r w:rsidRPr="0098378B">
        <w:rPr>
          <w:rFonts w:cs="Arial"/>
        </w:rPr>
        <w:lastRenderedPageBreak/>
        <w:t>или заболевания, полученных ими в связи с участием в СВО, выполнением указанных задач (далее также – члены семей).</w:t>
      </w:r>
    </w:p>
    <w:p w:rsidR="0098378B" w:rsidRPr="0098378B" w:rsidRDefault="0098378B" w:rsidP="0098378B">
      <w:pPr>
        <w:ind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1.2.2. Членами семьи участников СВО признаются: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а) супруг (супруга);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б) дети, не достигшие возраста 18 лет, в том числе которые рождены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после гибели (смерти) лиц, названных в подпунктах «а» - «в» пункта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1.2.1. настоящего Порядка, и в отношении которых отцовство установлено в соответствии с пунктом 2 статьи 48 Семейного кодекса Российской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Федерации;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в) дети старше 18 лет, ставшие инвалидами до достижения ими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возраста 18 лет;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г) дети в возрасте до 23 лет, обучающиеся в организациях, 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осуществляющих образовательную деятельность, по очной форме обучения;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>д) родители, проживающие совместно с лицами, названными в подпунктах «а» - «в» пункта 1.2.1. настоящего Порядка, либо проживавшие совместно с этими лицами на дату их гибели (смерти);</w:t>
      </w:r>
    </w:p>
    <w:p w:rsidR="0098378B" w:rsidRPr="0098378B" w:rsidRDefault="0098378B" w:rsidP="0098378B">
      <w:pPr>
        <w:ind w:firstLine="709"/>
        <w:rPr>
          <w:rFonts w:cs="Arial"/>
        </w:rPr>
      </w:pPr>
      <w:r w:rsidRPr="0098378B">
        <w:rPr>
          <w:rFonts w:cs="Arial"/>
        </w:rPr>
        <w:t xml:space="preserve">е) лица, находящиеся на иждивении лиц, названных в подпунктах «а» - «в» пункта 1.2.1. настоящего Порядка, либо находившиеся на иждивении этих лиц на дату их гибели (смерти)». </w:t>
      </w:r>
    </w:p>
    <w:p w:rsidR="0098378B" w:rsidRPr="0098378B" w:rsidRDefault="0098378B" w:rsidP="0098378B">
      <w:pP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Право на бесплатное посещение муниципальных учреждений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 культуры лицам, принимающим участие в СВО, и членам их семей предоставляется при предъявлении следующих документов или нотариально заверенных их копий: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согласно приложению № 1 к </w:t>
      </w:r>
      <w:hyperlink r:id="rId11" w:tgtFrame="Logical" w:history="1">
        <w:r w:rsidRPr="0098378B">
          <w:rPr>
            <w:rStyle w:val="a5"/>
            <w:rFonts w:cs="Arial"/>
          </w:rPr>
          <w:t>Постановлению</w:t>
        </w:r>
      </w:hyperlink>
      <w:r w:rsidRPr="0098378B">
        <w:rPr>
          <w:rFonts w:cs="Arial"/>
        </w:rPr>
        <w:t xml:space="preserve">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на бумажном носителе либо в форме электронного документа;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- справка о подтверждении факта участия в СВО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СВО, согласно приложению № 2 к </w:t>
      </w:r>
      <w:hyperlink r:id="rId12" w:tgtFrame="Logical" w:history="1">
        <w:r w:rsidRPr="0098378B">
          <w:rPr>
            <w:rStyle w:val="a5"/>
            <w:rFonts w:cs="Arial"/>
          </w:rPr>
          <w:t>Постановлению</w:t>
        </w:r>
      </w:hyperlink>
      <w:r w:rsidRPr="0098378B">
        <w:rPr>
          <w:rFonts w:cs="Arial"/>
        </w:rPr>
        <w:t xml:space="preserve">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на бумажном носителе либо в форме электронного документа;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- паспорт гражданина Российской Федерации (в отношении лиц, достигших возраста 14 лет);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- свидетельство о рождении (в отношении лиц, не достигших возраста 14 лет);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Предоставление паспорта гражданина Российской Федерации (в отношении лиц, достигших возраста 14 лет) или свидетельства о рождении (в отношении лиц, не достигших возраста 14 лет), сформированных в многофункциональном сервисе обмена информацией («Цифровая платформа МАХ») на основании распоряжения Правительства Российской Федерации от 12.07.2025 №1880-р «Об организации, обеспечивающей создание и функционирование многофункционального сервиса </w:t>
      </w:r>
      <w:r w:rsidRPr="0098378B">
        <w:rPr>
          <w:rFonts w:cs="Arial"/>
        </w:rPr>
        <w:lastRenderedPageBreak/>
        <w:t>обмена информацией», приравнивается к предъявлению соответствующих документов.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 xml:space="preserve">Подтверждение статуса участника СВО возможно посредством считывания сведений с двухмерного штрихового кода (QR-кода), сформированных в личном кабинете гражданина в федеральной государственной информационной системе «Единый портал государственных и муниципальных услуг (функций)» и в мобильном приложении «Госуслуги». 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При бесплатном посещении муниципальных учреждений культуры лицами, принимающими участие в СВО, и членами их семей, указанными в пунктах а-е</w:t>
      </w:r>
      <w:r>
        <w:rPr>
          <w:rFonts w:eastAsia="Calibri" w:cs="Arial"/>
          <w:lang w:eastAsia="en-US"/>
        </w:rPr>
        <w:t xml:space="preserve"> </w:t>
      </w:r>
      <w:r w:rsidRPr="0098378B">
        <w:rPr>
          <w:rFonts w:eastAsia="Calibri" w:cs="Arial"/>
          <w:lang w:eastAsia="en-US"/>
        </w:rPr>
        <w:t>подпункта 1.2.2 пункта 1.2 раздела 1 настоящего Порядка, граждане, сопровождающие в целях посещения ими мероприятия, имеют право на бесплатное посещение (далее - сопровождающие).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Основания для отказа в бесплатном посещении муниципального учреждения культуры лицами, принимающими участие в специальной военной операции, и членами их семей: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отсутствие у посетителя документов, предусмотренных пунктом 1.3 раздела 1 настоящего Порядка;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наличие повреждений либо исправлений в документах, предусмотренных пунктом 1.3 раздела 1 настоящего Порядка, не позволяющих однозначно истолковать их содержание;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использование муниципального учреждения культуры квоты, установленной настоящим Порядком.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Мера поддержки предоставляется в муниципальном учреждении культуры в день обращения.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 xml:space="preserve">Бесплатное посещение 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муниципальных театральных и культурно-досуговых учреждений 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Терновского муниципального района 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  <w:bCs/>
        </w:rPr>
      </w:pP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Муниципальные театральные и культурно-досуговые учреждения Терновского муниципального района Воронежской области (далее - учреждения) категорируются исходя из вместимости залов: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от 250 мест - 1-я категория;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от 120 до 249 мест - 2-я категория;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до 119 мест - 3-я категория.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Устанавливается ежемесячная квота на количество мест, которые предоставляются для бесплатного посещения: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учреждения 1-й категории - не менее 40 мест;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учреждения 2-й категории - не менее 20 мест;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учреждения 3-й категории - не менее 10 мест.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Учреждения на своих официальных сайтах в информационно-телекоммуникационной сети Интернет ежемесячно не позднее третьего числа месяца размещают сведения на следующий месяц о мероприятиях, предусматривающих возможность бесплатного посещения участниками специальной военной операции и членами их семей.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бронирования мест на мероприятие, предусмотренного настоящим пунктом, лица, принимающие участие в специальной военной операции, или члены их семей обращаются по номеру телефона или на адрес электронной почты учреждения (информация на официальном сайте учреждения в информационно-телекоммуникационной сети Интернет в разделе «Контакты»).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lastRenderedPageBreak/>
        <w:t>Получение билетов на забронированные места производится в кассе учреждения на основании документов, предусмотренных пунктами 1.3, 1.4 раздела 1 настоящего Порядка.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При посещении мероприятия лицами, принимающими участие в специальной военной операции, и членами их семей, сопровождающими предъявляются билеты и документы, предусмотренные пунктами 1.3 раздела 1 настоящего Порядка.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Бесплатное посещение муниципальных музеев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Терновского муниципального района 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Бесплатное посещение лицами, принимающими участие в специальной военной операции, и членами их семей, сопровождающими муниципальных музеев Терновского муниципального района Воронежской области (далее - музеи) реализуется при предъявлении посетителем документов, предусмотренных пунктами 1.3, 1.4 раздела 1 настоящего Порядка, к билету, приобретенному в кассе музея либо на официальном сайте музея в информационно-телекоммуникационной сети Интернет.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Бесплатное посещение музеев реализуется в режиме самостоятельного осмотра его постоянной экспозиции и (или) выставки.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Бесплатное посещение муниципальных библиотек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Терновского муниципального района 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Муниципальные библиотеки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98378B">
        <w:rPr>
          <w:rFonts w:eastAsia="Calibri" w:cs="Arial"/>
          <w:lang w:eastAsia="en-US"/>
        </w:rPr>
        <w:t>Воронежской области (далее - библиотеки) ежемесячно размещают на официальных сайтах в информационно-телекоммуникационной сети Интернет (далее - сайты библиотек) информацию о планируемых к проведению мероприятиях с указанием «для бесплатного посещения участниками СВО и членами их семей».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Лица, принимающие участие в специальной военной операции, и члены их семей, сопровождающие таких лиц, приобретают на официальных сайтах библиотек электронный билет для посещения выбранного мероприятия, предусмотренного пунктом 4.1 раздела 4 настоящего Порядка.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При посещении мероприятия лицами, принимающими участие в специальной военной операции, и членами их семей, сопровождающими предъявляются электронные билеты и документы, предусмотренные пунктом 1.3 раздела 1 настоящего Порядка.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 xml:space="preserve">Бесплатное посещение 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муниципальных организаций кинематографии и кинозалов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 xml:space="preserve">Терновского муниципального района 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Муниципальные организации кинематографии и кинозалы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98378B">
        <w:rPr>
          <w:rFonts w:eastAsia="Calibri" w:cs="Arial"/>
          <w:lang w:eastAsia="en-US"/>
        </w:rPr>
        <w:t>Воронежской области (далее -площадка кинопоказа) категорируются исходя из общего количества их зрительских мест: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от 300 мест - 1-я категория;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от 200 до 299 мест - 2-я категория;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от 100 до 199 мест - 3-я категория;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до 100 мест - 4-я категория.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 xml:space="preserve">Устанавливается ежемесячная квота на количество мест, которые </w:t>
      </w:r>
      <w:r w:rsidRPr="0098378B">
        <w:rPr>
          <w:rFonts w:eastAsia="Calibri" w:cs="Arial"/>
          <w:lang w:eastAsia="en-US"/>
        </w:rPr>
        <w:lastRenderedPageBreak/>
        <w:t>предоставляются для бесплатного посещения: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площадки кинопоказа 1-й категории - не менее 40 мест;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площадки кинопоказа 2-й категории - не менее 20 мест;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площадки кинопоказа3-й категории - не менее 10 мест;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площадки кинопоказа 4-й категории - не менее 5 мест.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Площадки кинопоказана своих официальных сайтах в информационно-телекоммуникационной сети Интернет ежемесячно не позднее третьего числа месяца размещают сведения на следующий месяц о кинопоказах, предусматривающих возможность бесплатного посещения участниками специальной военной операции и членами их семей.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Для бронирования мест на кинопоказ, предусмотренного настоящим пунктом, лица, принимающие участие в специальной военной операции, или члены их семей обращаются по номеру телефона или на адрес электронной почты площадки кинопоказа (информация на официальном сайте площадки кинопоказа в информационно-телекоммуникационной сети Интернет в разделе «Контакты»).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Получение билетов на забронированные места производится в кассе площадки кинопоказа на основании документов, предусмотренных пунктами 1.3, 1.4 раздела 1 настоящего Порядка.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При посещении кинопоказа лицами, принимающими участие в специальной военной операции, и членами их семей, сопровождающими предъявляются билеты и документы, предусмотренные пунктами 1.3 раздела 1 настоящего Порядка.</w:t>
      </w:r>
    </w:p>
    <w:p w:rsidR="0098378B" w:rsidRPr="0098378B" w:rsidRDefault="0098378B" w:rsidP="0098378B">
      <w:pP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Заключительные положения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Муниципальные учреждения культуры обязаны вести учет бесплатных посещений лицами, принимающими участие в специальной военной операции, и членами их семей.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Информация о настоящем Порядке доводится до сведения посетителей муниципальных учреждений культуры посредством ее размещения на их официальных сайтах и на страницах в социальных сетях в информационно-телекоммуникационной сети Интернет, а также на специально оборудованных информационных стендах, в доступных для посетителей местах в их зданиях и (или) снаружи зданий (при отсутствии сайтов).</w:t>
      </w:r>
    </w:p>
    <w:p w:rsidR="0098378B" w:rsidRPr="0098378B" w:rsidRDefault="0098378B" w:rsidP="0098378B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rPr>
          <w:rFonts w:eastAsia="Calibri" w:cs="Arial"/>
          <w:lang w:eastAsia="en-US"/>
        </w:rPr>
      </w:pPr>
      <w:r w:rsidRPr="0098378B">
        <w:rPr>
          <w:rFonts w:eastAsia="Calibri" w:cs="Arial"/>
          <w:lang w:eastAsia="en-US"/>
        </w:rPr>
        <w:t>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- в муниципальном учреждении культуры;</w:t>
      </w:r>
    </w:p>
    <w:p w:rsidR="0098378B" w:rsidRPr="0098378B" w:rsidRDefault="0098378B" w:rsidP="0098378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cs="Arial"/>
        </w:rPr>
      </w:pPr>
      <w:r w:rsidRPr="0098378B">
        <w:rPr>
          <w:rFonts w:cs="Arial"/>
        </w:rPr>
        <w:t>- в администрации</w:t>
      </w:r>
      <w:r>
        <w:rPr>
          <w:rFonts w:cs="Arial"/>
        </w:rPr>
        <w:t xml:space="preserve"> </w:t>
      </w:r>
      <w:r w:rsidRPr="0098378B">
        <w:rPr>
          <w:rFonts w:cs="Arial"/>
        </w:rPr>
        <w:t>Терновского муниципального района Воронежской области.</w:t>
      </w:r>
    </w:p>
    <w:p w:rsidR="0098378B" w:rsidRPr="0098378B" w:rsidRDefault="0098378B" w:rsidP="0098378B">
      <w:pPr>
        <w:tabs>
          <w:tab w:val="left" w:pos="0"/>
        </w:tabs>
        <w:ind w:firstLine="709"/>
        <w:rPr>
          <w:rFonts w:cs="Arial"/>
        </w:rPr>
      </w:pPr>
    </w:p>
    <w:p w:rsidR="00A17152" w:rsidRPr="0098378B" w:rsidRDefault="00A17152" w:rsidP="0098378B">
      <w:pPr>
        <w:ind w:firstLine="709"/>
        <w:rPr>
          <w:rFonts w:cs="Arial"/>
        </w:rPr>
      </w:pPr>
    </w:p>
    <w:sectPr w:rsidR="00A17152" w:rsidRPr="0098378B" w:rsidSect="0098378B">
      <w:headerReference w:type="default" r:id="rId13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42F" w:rsidRDefault="00CC642F">
      <w:r>
        <w:separator/>
      </w:r>
    </w:p>
  </w:endnote>
  <w:endnote w:type="continuationSeparator" w:id="0">
    <w:p w:rsidR="00CC642F" w:rsidRDefault="00CC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42F" w:rsidRDefault="00CC642F">
      <w:r>
        <w:separator/>
      </w:r>
    </w:p>
  </w:footnote>
  <w:footnote w:type="continuationSeparator" w:id="0">
    <w:p w:rsidR="00CC642F" w:rsidRDefault="00CC6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148" w:rsidRDefault="009C2148">
    <w:pPr>
      <w:pStyle w:val="a6"/>
      <w:jc w:val="center"/>
    </w:pPr>
  </w:p>
  <w:p w:rsidR="009C2148" w:rsidRDefault="009C214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95B88"/>
    <w:multiLevelType w:val="multilevel"/>
    <w:tmpl w:val="6D2EF99C"/>
    <w:lvl w:ilvl="0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6F5441C6"/>
    <w:multiLevelType w:val="multilevel"/>
    <w:tmpl w:val="6D2EF9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02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087A"/>
    <w:rsid w:val="000A3294"/>
    <w:rsid w:val="000A7601"/>
    <w:rsid w:val="000B25E2"/>
    <w:rsid w:val="000B2CA6"/>
    <w:rsid w:val="000C590D"/>
    <w:rsid w:val="000D0782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0576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13E0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410C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46A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931C6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0F74"/>
    <w:rsid w:val="0098378B"/>
    <w:rsid w:val="009879A6"/>
    <w:rsid w:val="00987BA3"/>
    <w:rsid w:val="009A3893"/>
    <w:rsid w:val="009B0A56"/>
    <w:rsid w:val="009C1992"/>
    <w:rsid w:val="009C2148"/>
    <w:rsid w:val="009E5368"/>
    <w:rsid w:val="00A02057"/>
    <w:rsid w:val="00A17152"/>
    <w:rsid w:val="00A1790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42F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DF6560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204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C642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C642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C642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C642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C642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C642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C642F"/>
  </w:style>
  <w:style w:type="character" w:customStyle="1" w:styleId="10">
    <w:name w:val="Заголовок 1 Знак"/>
    <w:link w:val="1"/>
    <w:rsid w:val="0098378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8378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8378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8378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C642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C642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8378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C642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C642F"/>
    <w:rPr>
      <w:color w:val="0000FF"/>
      <w:u w:val="none"/>
    </w:rPr>
  </w:style>
  <w:style w:type="paragraph" w:customStyle="1" w:styleId="Application">
    <w:name w:val="Application!Приложение"/>
    <w:rsid w:val="00CC642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C642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C642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9837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8378B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C642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C642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C642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C642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C642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C642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C642F"/>
  </w:style>
  <w:style w:type="character" w:customStyle="1" w:styleId="10">
    <w:name w:val="Заголовок 1 Знак"/>
    <w:link w:val="1"/>
    <w:rsid w:val="0098378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8378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8378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8378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C642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C642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8378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C642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C642F"/>
    <w:rPr>
      <w:color w:val="0000FF"/>
      <w:u w:val="none"/>
    </w:rPr>
  </w:style>
  <w:style w:type="paragraph" w:customStyle="1" w:styleId="Application">
    <w:name w:val="Application!Приложение"/>
    <w:rsid w:val="00CC642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C642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C642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9837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8378B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6d7e18ad-6352-4955-bd43-14a8f336c6e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6d7e18ad-6352-4955-bd43-14a8f336c6eb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7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15081</CharactersWithSpaces>
  <SharedDoc>false</SharedDoc>
  <HLinks>
    <vt:vector size="24" baseType="variant">
      <vt:variant>
        <vt:i4>3801189</vt:i4>
      </vt:variant>
      <vt:variant>
        <vt:i4>9</vt:i4>
      </vt:variant>
      <vt:variant>
        <vt:i4>0</vt:i4>
      </vt:variant>
      <vt:variant>
        <vt:i4>5</vt:i4>
      </vt:variant>
      <vt:variant>
        <vt:lpwstr>/content/act/6d7e18ad-6352-4955-bd43-14a8f336c6eb.html</vt:lpwstr>
      </vt:variant>
      <vt:variant>
        <vt:lpwstr/>
      </vt:variant>
      <vt:variant>
        <vt:i4>3801189</vt:i4>
      </vt:variant>
      <vt:variant>
        <vt:i4>6</vt:i4>
      </vt:variant>
      <vt:variant>
        <vt:i4>0</vt:i4>
      </vt:variant>
      <vt:variant>
        <vt:i4>5</vt:i4>
      </vt:variant>
      <vt:variant>
        <vt:lpwstr>/content/act/6d7e18ad-6352-4955-bd43-14a8f336c6eb.html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2026-06-30T07:34:00Z</dcterms:created>
  <dcterms:modified xsi:type="dcterms:W3CDTF">2026-06-30T07:35:00Z</dcterms:modified>
</cp:coreProperties>
</file>