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B0" w:rsidRPr="00A001B0" w:rsidRDefault="00FF4ECA" w:rsidP="00A001B0">
      <w:pPr>
        <w:pBdr>
          <w:bottom w:val="single" w:sz="6" w:space="1" w:color="auto"/>
        </w:pBd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11430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240" y="21382"/>
                <wp:lineTo x="21240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1B0" w:rsidRPr="00A001B0" w:rsidRDefault="00A001B0" w:rsidP="00A001B0">
      <w:pPr>
        <w:pBdr>
          <w:bottom w:val="single" w:sz="6" w:space="1" w:color="auto"/>
        </w:pBdr>
        <w:ind w:firstLine="709"/>
        <w:rPr>
          <w:rFonts w:cs="Arial"/>
        </w:rPr>
      </w:pPr>
    </w:p>
    <w:p w:rsidR="00A001B0" w:rsidRPr="00A001B0" w:rsidRDefault="00A001B0" w:rsidP="00A001B0">
      <w:pPr>
        <w:pBdr>
          <w:bottom w:val="single" w:sz="6" w:space="1" w:color="auto"/>
        </w:pBdr>
        <w:ind w:firstLine="709"/>
        <w:rPr>
          <w:rFonts w:cs="Arial"/>
        </w:rPr>
      </w:pPr>
    </w:p>
    <w:p w:rsidR="00A001B0" w:rsidRPr="00A001B0" w:rsidRDefault="00A001B0" w:rsidP="00A001B0">
      <w:pPr>
        <w:pBdr>
          <w:bottom w:val="single" w:sz="6" w:space="1" w:color="auto"/>
        </w:pBdr>
        <w:ind w:firstLine="709"/>
        <w:rPr>
          <w:rFonts w:cs="Arial"/>
        </w:rPr>
      </w:pPr>
    </w:p>
    <w:p w:rsidR="00A001B0" w:rsidRPr="00A001B0" w:rsidRDefault="00A001B0" w:rsidP="00A001B0">
      <w:pPr>
        <w:pBdr>
          <w:bottom w:val="single" w:sz="6" w:space="1" w:color="auto"/>
        </w:pBdr>
        <w:ind w:firstLine="709"/>
        <w:jc w:val="center"/>
        <w:rPr>
          <w:rFonts w:cs="Arial"/>
        </w:rPr>
      </w:pPr>
    </w:p>
    <w:p w:rsidR="00A001B0" w:rsidRPr="00A001B0" w:rsidRDefault="00A001B0" w:rsidP="00A001B0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A001B0">
        <w:rPr>
          <w:rFonts w:cs="Arial"/>
        </w:rPr>
        <w:t>АДМИНИСТРАЦИЯ</w:t>
      </w:r>
    </w:p>
    <w:p w:rsidR="00A001B0" w:rsidRPr="00A001B0" w:rsidRDefault="00A001B0" w:rsidP="00A001B0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A001B0">
        <w:rPr>
          <w:rFonts w:cs="Arial"/>
        </w:rPr>
        <w:t>ТЕРНОВСКОГО МУНИЦИПАЛЬНОГО РАЙОНА</w:t>
      </w:r>
    </w:p>
    <w:p w:rsidR="00A001B0" w:rsidRPr="00A001B0" w:rsidRDefault="00A001B0" w:rsidP="00A001B0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A001B0">
        <w:rPr>
          <w:rFonts w:cs="Arial"/>
        </w:rPr>
        <w:t>ВОРОНЕЖСКОЙ ОБЛАСТИ</w:t>
      </w:r>
    </w:p>
    <w:p w:rsidR="00A001B0" w:rsidRPr="00A001B0" w:rsidRDefault="00A001B0" w:rsidP="00A001B0">
      <w:pPr>
        <w:ind w:firstLine="709"/>
        <w:jc w:val="center"/>
        <w:rPr>
          <w:rFonts w:cs="Arial"/>
        </w:rPr>
      </w:pPr>
    </w:p>
    <w:p w:rsidR="00A001B0" w:rsidRPr="00A001B0" w:rsidRDefault="00A001B0" w:rsidP="00A001B0">
      <w:pPr>
        <w:ind w:firstLine="709"/>
        <w:jc w:val="center"/>
        <w:rPr>
          <w:rFonts w:cs="Arial"/>
          <w:bCs/>
        </w:rPr>
      </w:pPr>
      <w:r w:rsidRPr="00A001B0">
        <w:rPr>
          <w:rFonts w:cs="Arial"/>
        </w:rPr>
        <w:t>ПОСТАНОВЛЕНИЕ</w:t>
      </w:r>
    </w:p>
    <w:p w:rsidR="00A001B0" w:rsidRPr="00A001B0" w:rsidRDefault="00A001B0" w:rsidP="00A001B0">
      <w:pPr>
        <w:ind w:firstLine="709"/>
        <w:rPr>
          <w:rFonts w:cs="Arial"/>
        </w:rPr>
      </w:pPr>
      <w:r w:rsidRPr="00A001B0">
        <w:rPr>
          <w:rFonts w:cs="Arial"/>
        </w:rPr>
        <w:t>от</w:t>
      </w:r>
      <w:r>
        <w:rPr>
          <w:rFonts w:cs="Arial"/>
        </w:rPr>
        <w:t xml:space="preserve"> </w:t>
      </w:r>
      <w:r w:rsidRPr="00A001B0">
        <w:rPr>
          <w:rFonts w:cs="Arial"/>
        </w:rPr>
        <w:t>24.02.2026</w:t>
      </w:r>
      <w:r>
        <w:rPr>
          <w:rFonts w:cs="Arial"/>
        </w:rPr>
        <w:t xml:space="preserve"> </w:t>
      </w:r>
      <w:r w:rsidRPr="00A001B0">
        <w:rPr>
          <w:rFonts w:cs="Arial"/>
        </w:rPr>
        <w:t>№ 79</w:t>
      </w:r>
    </w:p>
    <w:p w:rsidR="00A001B0" w:rsidRPr="00A001B0" w:rsidRDefault="00A001B0" w:rsidP="00A001B0">
      <w:pPr>
        <w:ind w:firstLine="709"/>
        <w:rPr>
          <w:rFonts w:cs="Arial"/>
        </w:rPr>
      </w:pPr>
      <w:r w:rsidRPr="00A001B0">
        <w:rPr>
          <w:rFonts w:cs="Arial"/>
          <w:lang w:val="en-US"/>
        </w:rPr>
        <w:t>c</w:t>
      </w:r>
      <w:r w:rsidRPr="00A001B0">
        <w:rPr>
          <w:rFonts w:cs="Arial"/>
        </w:rPr>
        <w:t>. Терновка</w:t>
      </w:r>
    </w:p>
    <w:p w:rsidR="00A001B0" w:rsidRPr="00A001B0" w:rsidRDefault="00A001B0" w:rsidP="00A001B0">
      <w:pPr>
        <w:ind w:firstLine="709"/>
        <w:rPr>
          <w:rFonts w:cs="Arial"/>
        </w:rPr>
      </w:pPr>
    </w:p>
    <w:p w:rsidR="00A001B0" w:rsidRPr="00A001B0" w:rsidRDefault="00A001B0" w:rsidP="00A001B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A001B0">
        <w:rPr>
          <w:rFonts w:cs="Arial"/>
          <w:b/>
          <w:bCs/>
          <w:kern w:val="28"/>
          <w:sz w:val="32"/>
          <w:szCs w:val="32"/>
        </w:rPr>
        <w:t xml:space="preserve">Об утверждении муниципальной </w:t>
      </w:r>
    </w:p>
    <w:p w:rsidR="00A001B0" w:rsidRPr="00A001B0" w:rsidRDefault="00A001B0" w:rsidP="00A001B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A001B0">
        <w:rPr>
          <w:rFonts w:cs="Arial"/>
          <w:b/>
          <w:bCs/>
          <w:kern w:val="28"/>
          <w:sz w:val="32"/>
          <w:szCs w:val="32"/>
        </w:rPr>
        <w:t xml:space="preserve">программы Терновского муниципального </w:t>
      </w:r>
    </w:p>
    <w:p w:rsidR="00A001B0" w:rsidRPr="00A001B0" w:rsidRDefault="00A001B0" w:rsidP="00A001B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A001B0">
        <w:rPr>
          <w:rFonts w:cs="Arial"/>
          <w:b/>
          <w:bCs/>
          <w:kern w:val="28"/>
          <w:sz w:val="32"/>
          <w:szCs w:val="32"/>
        </w:rPr>
        <w:t>района Воронежской области</w:t>
      </w:r>
    </w:p>
    <w:p w:rsidR="00A001B0" w:rsidRPr="00A001B0" w:rsidRDefault="00A001B0" w:rsidP="00A001B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A001B0">
        <w:rPr>
          <w:rFonts w:cs="Arial"/>
          <w:b/>
          <w:bCs/>
          <w:kern w:val="28"/>
          <w:sz w:val="32"/>
          <w:szCs w:val="32"/>
        </w:rPr>
        <w:t xml:space="preserve"> «Поддержка развития российского казачества</w:t>
      </w:r>
    </w:p>
    <w:p w:rsidR="00A001B0" w:rsidRPr="00A001B0" w:rsidRDefault="00A001B0" w:rsidP="00A001B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A001B0">
        <w:rPr>
          <w:rFonts w:cs="Arial"/>
          <w:b/>
          <w:bCs/>
          <w:kern w:val="28"/>
          <w:sz w:val="32"/>
          <w:szCs w:val="32"/>
        </w:rPr>
        <w:t xml:space="preserve"> на территории Терновского муниципального района» </w:t>
      </w:r>
    </w:p>
    <w:p w:rsidR="00A001B0" w:rsidRPr="00A001B0" w:rsidRDefault="00A001B0" w:rsidP="00A001B0">
      <w:pPr>
        <w:widowControl w:val="0"/>
        <w:ind w:firstLine="709"/>
        <w:rPr>
          <w:rFonts w:cs="Arial"/>
        </w:rPr>
      </w:pPr>
    </w:p>
    <w:p w:rsidR="00A001B0" w:rsidRPr="00A001B0" w:rsidRDefault="00A001B0" w:rsidP="00A001B0">
      <w:pPr>
        <w:widowControl w:val="0"/>
        <w:ind w:firstLine="709"/>
        <w:rPr>
          <w:rFonts w:cs="Arial"/>
        </w:rPr>
      </w:pPr>
      <w:r w:rsidRPr="00A001B0">
        <w:rPr>
          <w:rFonts w:cs="Arial"/>
        </w:rPr>
        <w:t>В соответствии со ст. 179 Бюджетного кодекса РФ, Федеральным Законом от 28.06.2014</w:t>
      </w:r>
      <w:r>
        <w:rPr>
          <w:rFonts w:cs="Arial"/>
        </w:rPr>
        <w:t xml:space="preserve"> </w:t>
      </w:r>
      <w:r w:rsidRPr="00A001B0">
        <w:rPr>
          <w:rFonts w:cs="Arial"/>
        </w:rPr>
        <w:t>№ 172-ФЗ «О стратегическом планировании в Российской Федерации», постановлением администрации Терновского муниципального района</w:t>
      </w:r>
      <w:r>
        <w:rPr>
          <w:rFonts w:cs="Arial"/>
        </w:rPr>
        <w:t xml:space="preserve"> </w:t>
      </w:r>
      <w:r w:rsidRPr="00A001B0">
        <w:rPr>
          <w:rFonts w:cs="Arial"/>
        </w:rPr>
        <w:t>Воронежской области от</w:t>
      </w:r>
      <w:r>
        <w:rPr>
          <w:rFonts w:cs="Arial"/>
        </w:rPr>
        <w:t xml:space="preserve"> </w:t>
      </w:r>
      <w:r w:rsidRPr="00A001B0">
        <w:rPr>
          <w:rFonts w:cs="Arial"/>
        </w:rPr>
        <w:t>28.05.2020</w:t>
      </w:r>
      <w:r>
        <w:rPr>
          <w:rFonts w:cs="Arial"/>
        </w:rPr>
        <w:t xml:space="preserve"> </w:t>
      </w:r>
      <w:r w:rsidRPr="00A001B0">
        <w:rPr>
          <w:rFonts w:cs="Arial"/>
        </w:rPr>
        <w:t>№ 163</w:t>
      </w:r>
      <w:r>
        <w:rPr>
          <w:rFonts w:cs="Arial"/>
        </w:rPr>
        <w:t xml:space="preserve"> </w:t>
      </w:r>
      <w:r w:rsidRPr="00A001B0">
        <w:rPr>
          <w:rFonts w:cs="Arial"/>
        </w:rPr>
        <w:t>«О порядке принятия решений о разработке, реализации и оценки эффективности муниципальных программ Терновского муниципального района Воронежской</w:t>
      </w:r>
      <w:r>
        <w:rPr>
          <w:rFonts w:cs="Arial"/>
        </w:rPr>
        <w:t xml:space="preserve"> </w:t>
      </w:r>
      <w:r w:rsidRPr="00A001B0">
        <w:rPr>
          <w:rFonts w:cs="Arial"/>
        </w:rPr>
        <w:t>области», во исполнение протокола заседания рабочей группы</w:t>
      </w:r>
      <w:r>
        <w:rPr>
          <w:rFonts w:cs="Arial"/>
        </w:rPr>
        <w:t xml:space="preserve"> </w:t>
      </w:r>
      <w:r w:rsidRPr="00A001B0">
        <w:rPr>
          <w:rFonts w:cs="Arial"/>
        </w:rPr>
        <w:t>по делам казачества в Воронежской области от 23.12.2025 №1,</w:t>
      </w:r>
      <w:r>
        <w:rPr>
          <w:rFonts w:cs="Arial"/>
        </w:rPr>
        <w:t xml:space="preserve"> </w:t>
      </w:r>
      <w:r w:rsidRPr="00A001B0">
        <w:rPr>
          <w:rFonts w:cs="Arial"/>
        </w:rPr>
        <w:t>администрация Терновского муниципального района постановляет:</w:t>
      </w:r>
    </w:p>
    <w:p w:rsidR="00A001B0" w:rsidRPr="00A001B0" w:rsidRDefault="00A001B0" w:rsidP="00A001B0">
      <w:pPr>
        <w:widowControl w:val="0"/>
        <w:ind w:firstLine="709"/>
        <w:rPr>
          <w:rFonts w:cs="Arial"/>
        </w:rPr>
      </w:pPr>
    </w:p>
    <w:p w:rsidR="00A001B0" w:rsidRPr="00A001B0" w:rsidRDefault="00A001B0" w:rsidP="00A001B0">
      <w:pPr>
        <w:ind w:firstLine="709"/>
        <w:rPr>
          <w:rFonts w:cs="Arial"/>
        </w:rPr>
      </w:pPr>
      <w:r w:rsidRPr="00A001B0">
        <w:rPr>
          <w:rFonts w:cs="Arial"/>
        </w:rPr>
        <w:t>1. Утвердить муниципальную программу Терновского муниципального</w:t>
      </w:r>
      <w:r>
        <w:rPr>
          <w:rFonts w:cs="Arial"/>
        </w:rPr>
        <w:t xml:space="preserve"> </w:t>
      </w:r>
      <w:r w:rsidRPr="00A001B0">
        <w:rPr>
          <w:rFonts w:cs="Arial"/>
        </w:rPr>
        <w:t>района</w:t>
      </w:r>
      <w:r>
        <w:rPr>
          <w:rFonts w:cs="Arial"/>
        </w:rPr>
        <w:t xml:space="preserve"> </w:t>
      </w:r>
      <w:r w:rsidRPr="00A001B0">
        <w:rPr>
          <w:rFonts w:cs="Arial"/>
        </w:rPr>
        <w:t>Воронежской области</w:t>
      </w:r>
      <w:r>
        <w:rPr>
          <w:rFonts w:cs="Arial"/>
        </w:rPr>
        <w:t xml:space="preserve"> </w:t>
      </w:r>
      <w:r w:rsidRPr="00A001B0">
        <w:rPr>
          <w:rFonts w:cs="Arial"/>
        </w:rPr>
        <w:t>«Поддержка развития российского казачества</w:t>
      </w:r>
      <w:r>
        <w:rPr>
          <w:rFonts w:cs="Arial"/>
        </w:rPr>
        <w:t xml:space="preserve"> </w:t>
      </w:r>
      <w:r w:rsidRPr="00A001B0">
        <w:rPr>
          <w:rFonts w:cs="Arial"/>
        </w:rPr>
        <w:t>на территории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района»</w:t>
      </w:r>
      <w:r>
        <w:rPr>
          <w:rFonts w:cs="Arial"/>
        </w:rPr>
        <w:t xml:space="preserve"> </w:t>
      </w:r>
      <w:r w:rsidRPr="00A001B0">
        <w:rPr>
          <w:rFonts w:cs="Arial"/>
        </w:rPr>
        <w:t>согласно Приложению.</w:t>
      </w:r>
    </w:p>
    <w:p w:rsidR="00A001B0" w:rsidRPr="00A001B0" w:rsidRDefault="00A001B0" w:rsidP="00A001B0">
      <w:pPr>
        <w:shd w:val="clear" w:color="auto" w:fill="FFFFFF"/>
        <w:ind w:firstLine="709"/>
        <w:rPr>
          <w:rFonts w:cs="Arial"/>
        </w:rPr>
      </w:pPr>
      <w:r w:rsidRPr="00A001B0">
        <w:rPr>
          <w:rFonts w:cs="Arial"/>
        </w:rPr>
        <w:t xml:space="preserve">2.Опубликовать настоящее постановление в официальном периодическом издании «Терновский муниципальный вестник» и разместить на сайте администрации Терновского муниципального района. </w:t>
      </w:r>
    </w:p>
    <w:p w:rsidR="00A001B0" w:rsidRPr="00A001B0" w:rsidRDefault="00A001B0" w:rsidP="00A001B0">
      <w:pPr>
        <w:shd w:val="clear" w:color="auto" w:fill="FFFFFF"/>
        <w:ind w:firstLine="709"/>
        <w:rPr>
          <w:rFonts w:cs="Arial"/>
        </w:rPr>
      </w:pPr>
      <w:r w:rsidRPr="00A001B0">
        <w:rPr>
          <w:rFonts w:cs="Arial"/>
        </w:rPr>
        <w:t>3. Настоящее постановление вступает в силу с даты его официального обнародования.</w:t>
      </w:r>
    </w:p>
    <w:p w:rsidR="00A001B0" w:rsidRPr="00A001B0" w:rsidRDefault="00A001B0" w:rsidP="00A001B0">
      <w:pPr>
        <w:ind w:firstLine="709"/>
        <w:rPr>
          <w:rFonts w:cs="Arial"/>
        </w:rPr>
      </w:pPr>
      <w:r w:rsidRPr="00A001B0">
        <w:rPr>
          <w:rFonts w:cs="Arial"/>
        </w:rPr>
        <w:t>4. Контроль за исполнением настоящего постановления оставляю за собой.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Глава администрации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A001B0">
        <w:rPr>
          <w:rFonts w:cs="Arial"/>
        </w:rPr>
        <w:t>М. А. Брагин</w:t>
      </w:r>
    </w:p>
    <w:p w:rsidR="00A001B0" w:rsidRPr="00A001B0" w:rsidRDefault="00A001B0" w:rsidP="00A001B0">
      <w:pPr>
        <w:ind w:firstLine="709"/>
        <w:rPr>
          <w:rFonts w:cs="Arial"/>
        </w:rPr>
      </w:pPr>
    </w:p>
    <w:p w:rsidR="00A001B0" w:rsidRPr="00A001B0" w:rsidRDefault="00A001B0" w:rsidP="00A001B0">
      <w:pPr>
        <w:ind w:firstLine="709"/>
        <w:jc w:val="right"/>
        <w:rPr>
          <w:rFonts w:cs="Arial"/>
        </w:rPr>
      </w:pPr>
      <w:r w:rsidRPr="00A001B0">
        <w:rPr>
          <w:rFonts w:cs="Arial"/>
        </w:rPr>
        <w:br w:type="page"/>
      </w:r>
      <w:r w:rsidRPr="00A001B0">
        <w:rPr>
          <w:rFonts w:cs="Arial"/>
        </w:rPr>
        <w:lastRenderedPageBreak/>
        <w:t>Приложение</w:t>
      </w:r>
    </w:p>
    <w:p w:rsidR="00A001B0" w:rsidRDefault="00A001B0" w:rsidP="00A001B0">
      <w:pPr>
        <w:autoSpaceDE w:val="0"/>
        <w:autoSpaceDN w:val="0"/>
        <w:adjustRightInd w:val="0"/>
        <w:ind w:firstLine="709"/>
        <w:jc w:val="right"/>
        <w:rPr>
          <w:rFonts w:cs="Arial"/>
          <w:lang w:val="en-US"/>
        </w:rPr>
      </w:pPr>
      <w:r w:rsidRPr="00A001B0">
        <w:rPr>
          <w:rFonts w:cs="Arial"/>
        </w:rPr>
        <w:t xml:space="preserve">к постановлению администрации 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001B0">
        <w:rPr>
          <w:rFonts w:cs="Arial"/>
        </w:rPr>
        <w:t>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A001B0">
        <w:rPr>
          <w:rFonts w:cs="Arial"/>
        </w:rPr>
        <w:t>от 24.02. 2026 г. № 79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001B0">
        <w:rPr>
          <w:rFonts w:cs="Arial"/>
        </w:rPr>
        <w:t>ПАСПОРТ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001B0">
        <w:rPr>
          <w:rFonts w:cs="Arial"/>
        </w:rPr>
        <w:t>муниципальной программы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A001B0">
        <w:rPr>
          <w:rFonts w:cs="Arial"/>
        </w:rPr>
        <w:t>«Поддержка развития российского казачества на территории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района» (далее - Программа)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pPr w:leftFromText="180" w:rightFromText="180" w:vertAnchor="text" w:tblpX="150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1389"/>
        <w:gridCol w:w="851"/>
        <w:gridCol w:w="850"/>
        <w:gridCol w:w="851"/>
        <w:gridCol w:w="850"/>
        <w:gridCol w:w="992"/>
        <w:gridCol w:w="993"/>
        <w:gridCol w:w="567"/>
      </w:tblGrid>
      <w:tr w:rsidR="00A001B0" w:rsidRPr="00A001B0" w:rsidTr="00A001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keepNext/>
              <w:rPr>
                <w:rFonts w:cs="Arial"/>
              </w:rPr>
            </w:pPr>
            <w:r w:rsidRPr="00A001B0">
              <w:rPr>
                <w:rFonts w:cs="Arial"/>
              </w:rPr>
              <w:t>1. Ответственный исполнитель Программы</w:t>
            </w: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Отдел по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культуре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администрации Терновского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 xml:space="preserve">муниципального района </w:t>
            </w:r>
          </w:p>
        </w:tc>
      </w:tr>
      <w:tr w:rsidR="00A001B0" w:rsidRPr="00A001B0" w:rsidTr="00A001B0">
        <w:trPr>
          <w:trHeight w:val="265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keepNext/>
              <w:rPr>
                <w:rFonts w:cs="Arial"/>
              </w:rPr>
            </w:pPr>
            <w:r w:rsidRPr="00A001B0">
              <w:rPr>
                <w:rFonts w:cs="Arial"/>
              </w:rPr>
              <w:t>2. Участники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Программы</w:t>
            </w: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Отдел по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культуре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администрации Терновского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 xml:space="preserve">муниципального района; 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отдел по образованию и делам молодежи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администрации Терновского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 xml:space="preserve">муниципального района 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органы местного самоуправления Терновского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муниципального района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(по согласованию);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 xml:space="preserve">казачьи общества (по согласованию) </w:t>
            </w:r>
          </w:p>
        </w:tc>
      </w:tr>
      <w:tr w:rsidR="00A001B0" w:rsidRPr="00A001B0" w:rsidTr="00A001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keepNext/>
              <w:rPr>
                <w:rFonts w:cs="Arial"/>
              </w:rPr>
            </w:pPr>
            <w:r w:rsidRPr="00A001B0">
              <w:rPr>
                <w:rFonts w:cs="Arial"/>
              </w:rPr>
              <w:t>3. Цели Программы</w:t>
            </w: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  <w:r w:rsidRPr="00A001B0">
              <w:rPr>
                <w:rFonts w:cs="Arial"/>
              </w:rPr>
              <w:t>Развитие и консолидация российского казачества на территории Терновского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 xml:space="preserve">муниципального района </w:t>
            </w:r>
          </w:p>
        </w:tc>
      </w:tr>
      <w:tr w:rsidR="00A001B0" w:rsidRPr="00A001B0" w:rsidTr="00A001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keepNext/>
              <w:rPr>
                <w:rFonts w:cs="Arial"/>
              </w:rPr>
            </w:pPr>
            <w:r w:rsidRPr="00A001B0">
              <w:rPr>
                <w:rFonts w:cs="Arial"/>
              </w:rPr>
              <w:t>4. Задачи Программы</w:t>
            </w: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- развитие духовно-нравственных основ, традиционных образа жизни, форм хозяйствования и самобытной культуры российского казачества;</w:t>
            </w:r>
          </w:p>
          <w:p w:rsidR="00A001B0" w:rsidRPr="00A001B0" w:rsidRDefault="00A001B0" w:rsidP="00A001B0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- повышение роли российского казачества в воспитании подрастающего поколения в духе патриотизма и его готовности к служению Отечеству</w:t>
            </w:r>
          </w:p>
        </w:tc>
      </w:tr>
      <w:tr w:rsidR="00A001B0" w:rsidRPr="00A001B0" w:rsidTr="00A001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keepNext/>
              <w:rPr>
                <w:rFonts w:cs="Arial"/>
              </w:rPr>
            </w:pPr>
            <w:r w:rsidRPr="00A001B0">
              <w:rPr>
                <w:rFonts w:cs="Arial"/>
              </w:rPr>
              <w:t>5. Индикаторы Программы</w:t>
            </w: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количество проведенных общественных мероприятий регионального и межрегионального уровней в области спорта и культуры с участием казачества, ед.;</w:t>
            </w:r>
          </w:p>
        </w:tc>
      </w:tr>
      <w:tr w:rsidR="00A001B0" w:rsidRPr="00A001B0" w:rsidTr="00A001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keepNext/>
              <w:rPr>
                <w:rFonts w:cs="Arial"/>
              </w:rPr>
            </w:pPr>
            <w:r w:rsidRPr="00A001B0">
              <w:rPr>
                <w:rFonts w:cs="Arial"/>
              </w:rPr>
              <w:t>6. Сроки и этапы реализации Программы</w:t>
            </w: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 xml:space="preserve">2026-2031 годы </w:t>
            </w:r>
          </w:p>
          <w:p w:rsidR="00A001B0" w:rsidRPr="00A001B0" w:rsidRDefault="00A001B0" w:rsidP="00A001B0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A001B0" w:rsidRPr="00A001B0" w:rsidTr="00A001B0">
        <w:trPr>
          <w:trHeight w:val="563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keepNext/>
              <w:rPr>
                <w:rFonts w:cs="Arial"/>
              </w:rPr>
            </w:pPr>
            <w:r w:rsidRPr="00A001B0">
              <w:rPr>
                <w:rFonts w:cs="Arial"/>
              </w:rPr>
              <w:t>7.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Объемы финансирования Программы за счет за счет бюджетных ассигнований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Всего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(тыс.</w:t>
            </w:r>
          </w:p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руб.)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в том числе по годам:</w:t>
            </w:r>
          </w:p>
        </w:tc>
      </w:tr>
      <w:tr w:rsidR="00A001B0" w:rsidRPr="00A001B0" w:rsidTr="00A001B0">
        <w:trPr>
          <w:trHeight w:val="21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2031</w:t>
            </w:r>
          </w:p>
        </w:tc>
      </w:tr>
      <w:tr w:rsidR="00A001B0" w:rsidRPr="00A001B0" w:rsidTr="00A001B0">
        <w:trPr>
          <w:trHeight w:val="21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10,0</w:t>
            </w:r>
          </w:p>
        </w:tc>
      </w:tr>
      <w:tr w:rsidR="00A001B0" w:rsidRPr="00A001B0" w:rsidTr="00A001B0">
        <w:trPr>
          <w:trHeight w:val="180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Финансирование мероприятий данной Программы осуществляется, в том числе, за счет текущего финансирования смежных муниципальных программ.</w:t>
            </w:r>
          </w:p>
        </w:tc>
      </w:tr>
      <w:tr w:rsidR="00A001B0" w:rsidRPr="00A001B0" w:rsidTr="00A001B0">
        <w:trPr>
          <w:trHeight w:val="41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8. Ожидаемые результаты реализации Программы</w:t>
            </w:r>
          </w:p>
        </w:tc>
        <w:tc>
          <w:tcPr>
            <w:tcW w:w="7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в количественном выражении: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- проведение общественных мероприятий муниципального уровня в области спорта и культуры с участием казачества;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- удовлетворение образовательных потребностей детей, желающих обучаться по образовательным программам с этнокультурным казачьим компонентом;</w:t>
            </w:r>
          </w:p>
          <w:p w:rsidR="00A001B0" w:rsidRPr="00A001B0" w:rsidRDefault="00A001B0" w:rsidP="00A001B0">
            <w:p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в качественном выражении: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- укрепление с участием казачества единого культурного пространства на основе культурно-нравственных ценностей и исторических традиций народа России;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- обеспечение максимальной доступности для населения лучших образцов казачьих культуры и искусства, создание условий для творческой самореализации казачества, культурно-просветительской деятельности;</w:t>
            </w:r>
          </w:p>
          <w:p w:rsidR="00A001B0" w:rsidRPr="00A001B0" w:rsidRDefault="00A001B0" w:rsidP="00A001B0">
            <w:pPr>
              <w:numPr>
                <w:ilvl w:val="0"/>
                <w:numId w:val="1"/>
              </w:numPr>
              <w:tabs>
                <w:tab w:val="left" w:pos="264"/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cs="Arial"/>
              </w:rPr>
            </w:pPr>
            <w:r w:rsidRPr="00A001B0">
              <w:rPr>
                <w:rFonts w:cs="Arial"/>
              </w:rPr>
              <w:t>приобщение молодежи к спорту, ведению здорового образа жизни, подготовка молодежи к службе в рядах Вооруженных Сил Российской Федерации.</w:t>
            </w:r>
          </w:p>
        </w:tc>
      </w:tr>
    </w:tbl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1. Приоритеты муниципальной политики в сфере реализации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 xml:space="preserve">Общественное движение за возрождение казачества в России приобрело наибольшую активность с момента принятия </w:t>
      </w:r>
      <w:hyperlink r:id="rId9" w:history="1">
        <w:r w:rsidRPr="00A001B0">
          <w:rPr>
            <w:rStyle w:val="a5"/>
            <w:rFonts w:cs="Arial"/>
            <w:color w:val="auto"/>
          </w:rPr>
          <w:t>Закона</w:t>
        </w:r>
      </w:hyperlink>
      <w:r w:rsidRPr="00A001B0">
        <w:rPr>
          <w:rFonts w:cs="Arial"/>
        </w:rPr>
        <w:t xml:space="preserve"> РСФСР от 26 апреля 1991 года N 1107-1 «О реабилитации репрессированных народов», Федеральный </w:t>
      </w:r>
      <w:hyperlink r:id="rId10" w:history="1">
        <w:r w:rsidRPr="00A001B0">
          <w:rPr>
            <w:rStyle w:val="a5"/>
            <w:rFonts w:cs="Arial"/>
            <w:color w:val="auto"/>
          </w:rPr>
          <w:t>закон</w:t>
        </w:r>
      </w:hyperlink>
      <w:r w:rsidRPr="00A001B0">
        <w:rPr>
          <w:rFonts w:cs="Arial"/>
        </w:rPr>
        <w:t xml:space="preserve"> от 5 декабря 2005 года N 154-ФЗ «О государственной службе российского казачества», </w:t>
      </w:r>
      <w:hyperlink r:id="rId11" w:history="1">
        <w:r w:rsidRPr="00A001B0">
          <w:rPr>
            <w:rStyle w:val="a5"/>
            <w:rFonts w:cs="Arial"/>
            <w:color w:val="auto"/>
          </w:rPr>
          <w:t>Указ</w:t>
        </w:r>
      </w:hyperlink>
      <w:r w:rsidRPr="00A001B0">
        <w:rPr>
          <w:rFonts w:cs="Arial"/>
        </w:rPr>
        <w:t xml:space="preserve"> Президента Российской Федерации от 15 июня 1992 года N 632 «О мерах по реализации Закона Российской Федерации «О реабилитации репрессированных народов» в отношении казачества» создали необходимые условия для возрождения казачества как исторически сложившейся культурно-этнической общности; </w:t>
      </w:r>
      <w:hyperlink r:id="rId12" w:history="1">
        <w:r w:rsidRPr="00A001B0">
          <w:rPr>
            <w:rStyle w:val="a5"/>
            <w:rFonts w:cs="Arial"/>
            <w:color w:val="auto"/>
          </w:rPr>
          <w:t>Указ</w:t>
        </w:r>
      </w:hyperlink>
      <w:r w:rsidRPr="00A001B0">
        <w:rPr>
          <w:rFonts w:cs="Arial"/>
        </w:rPr>
        <w:t xml:space="preserve"> Президента РФ от 25.02.2003 N 249 «О совершенствовании деятельности по возрождению и развитию российского казачества»; «</w:t>
      </w:r>
      <w:hyperlink r:id="rId13" w:history="1">
        <w:r w:rsidRPr="00A001B0">
          <w:rPr>
            <w:rStyle w:val="a5"/>
            <w:rFonts w:cs="Arial"/>
            <w:color w:val="auto"/>
          </w:rPr>
          <w:t>Стратегия</w:t>
        </w:r>
      </w:hyperlink>
      <w:r w:rsidRPr="00A001B0">
        <w:rPr>
          <w:rFonts w:cs="Arial"/>
        </w:rPr>
        <w:t xml:space="preserve"> развития государственной политики Российской Федерации в отношении российского казачества на 2021 – 2030 годы» (утверждена Указом Президента РФ 09.08.2020 № 505).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На территории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A001B0">
        <w:rPr>
          <w:rFonts w:cs="Arial"/>
        </w:rPr>
        <w:t>по состоянию на 26.02..2026 г. не зарегистрировано ни одно казачье общество. В 2016 году на территории Терновского района создано казачье формирование – станица Терновская, которая с 2019 года</w:t>
      </w:r>
      <w:r>
        <w:rPr>
          <w:rFonts w:cs="Arial"/>
        </w:rPr>
        <w:t xml:space="preserve"> </w:t>
      </w:r>
      <w:r w:rsidRPr="00A001B0">
        <w:rPr>
          <w:rFonts w:cs="Arial"/>
        </w:rPr>
        <w:t>входит в состав Хоперского полкового казачьего округа Воронежской</w:t>
      </w:r>
      <w:r>
        <w:rPr>
          <w:rFonts w:cs="Arial"/>
        </w:rPr>
        <w:t xml:space="preserve"> </w:t>
      </w:r>
      <w:r w:rsidRPr="00A001B0">
        <w:rPr>
          <w:rFonts w:cs="Arial"/>
        </w:rPr>
        <w:t>региональной общественной казачьей органиазции «Северо-0Донское казачье войско».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 xml:space="preserve">Проведение единой государственной политики в отношении казачества приобретает сегодня в Российской Федерации большое значение. Отмечается, что в последние годы существенное изменение претерпела государственная политика Российской Федерации в отношении российского казачества. Казаки активно содействуют решению вопросов местного значения исходя из интересов населения </w:t>
      </w:r>
      <w:r w:rsidRPr="00A001B0">
        <w:rPr>
          <w:rFonts w:cs="Arial"/>
        </w:rPr>
        <w:lastRenderedPageBreak/>
        <w:t>учитывая исторические и местные традиции. На федеральном и региональном уровнях приняты нормативные правовые акты, создавшие социальные, экономические и организационные предпосылки становления и развития государственной службы российского казачества. Многие общественные объединения российского казачества выразили желание войти в состав казачьих обществ в целях несения государственной и иной службы.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 xml:space="preserve">Опыт российского казачества по организации военно-патриотического воспитания молодежи, возрождению его духовных и культурных традиций востребован органами государственной власти и органами местного самоуправления. Формирование эффективно работающего механизма реализации Федерального </w:t>
      </w:r>
      <w:hyperlink r:id="rId14" w:history="1">
        <w:r w:rsidRPr="00A001B0">
          <w:rPr>
            <w:rStyle w:val="a5"/>
            <w:rFonts w:cs="Arial"/>
            <w:color w:val="auto"/>
          </w:rPr>
          <w:t>закона</w:t>
        </w:r>
      </w:hyperlink>
      <w:r w:rsidRPr="00A001B0">
        <w:rPr>
          <w:rFonts w:cs="Arial"/>
        </w:rPr>
        <w:t xml:space="preserve"> от 5 декабря 2005 года № 154-ФЗ «О государственной службе российского казачества» и совершенствование единой политики в отношении российского казачества являются продолжением деятельности органов государственной власти и местного самоуправления по возрождению и развитию российского казачества.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Опыт работы органов местного самоуправления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 с общественными организациями и представителями национальных культур показывает, что без системной поддержки казачества на современном этапе не могут быть решены вопросы восстановления исторической справедливости в отношении казачества, его экономического и культурного возрождения.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Предусмотренные Программой мероприятия направлены на реализацию и защиту гражданских, социальных и культурных прав и свобод членов казачьих обществ, военно-патриотическое воспитание членов казачьих обществ, развитие их активности, повышение престижности военной службы, осуществление культурно-оздоровительной и спортивной работы и иной деятельности, предусмотренной действующим законодательством. Программа содействует проведению единой политики по возрождению и развитию казачества в Российской Федерации.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Программой определены мероприятия (прилагаются) с указанием сроков их реализации и исполнителей, она является планово-координационным документом. Предусматривается разработка перечня первоочередных мер, вытекающих из мероприятий Программы, с определением исполнителей, источников и объемов финансирования, планов работы по реализации Программы.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2. Цели, задачи, и индикаторы (показатели) достижения целей и решения задач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2.1. Цели, задачи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Целями Программы являются развитие и углубление отношений между казачеством и органами местного самоуправления. Создание организационных основ по привлечению казаков проживающих на территории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района для реализации государственной политики в области военно-патриотического и гражданского воспитания молодежи, возрождение и развитие духовно-культурных основ казачества, создание условий для участия казачества в социально-экономическом развитии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Настоящая Программа включает в себя следующие основные направления: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реализация в Н-ском муниципальном районе</w:t>
      </w:r>
      <w:r>
        <w:rPr>
          <w:rFonts w:cs="Arial"/>
        </w:rPr>
        <w:t xml:space="preserve"> </w:t>
      </w:r>
      <w:r w:rsidRPr="00A001B0">
        <w:rPr>
          <w:rFonts w:cs="Arial"/>
        </w:rPr>
        <w:t>государственной политики по возрождению и развитию казачества;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развитие системы патриотического воспитания молодежи, возрождения традиционной культуры казачества, развития физической культуры и спорта, сохранения культурных ценностей, развития образования;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lastRenderedPageBreak/>
        <w:t>- осуществление мероприятий, влияющих на процесс возрождения и становления казачества;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создание условий для деятельности, направленной на пропаганду и изучение традиционной культуры и истории казачества, повышение эффективности процесса возрождения и становления казачества;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повышение эффективности привлечения членов казачьих обществ к оказанию содействия их территориальным органам федеральных органов исполнительной власти, органам исполнительной власти и органам местного самоуправления в осуществлении задач и функций в порядке, установленном действующим законодательством.</w:t>
      </w:r>
    </w:p>
    <w:p w:rsidR="00A001B0" w:rsidRDefault="00A001B0" w:rsidP="00A001B0">
      <w:pPr>
        <w:autoSpaceDE w:val="0"/>
        <w:autoSpaceDN w:val="0"/>
        <w:adjustRightInd w:val="0"/>
        <w:ind w:firstLine="709"/>
        <w:rPr>
          <w:rFonts w:cs="Arial"/>
          <w:lang w:val="en-US"/>
        </w:rPr>
      </w:pPr>
      <w:r w:rsidRPr="00A001B0">
        <w:rPr>
          <w:rFonts w:cs="Arial"/>
        </w:rPr>
        <w:t>Для достижения поставленной цели необходимо решение следующих задач:</w:t>
      </w:r>
    </w:p>
    <w:p w:rsidR="00A001B0" w:rsidRPr="00A001B0" w:rsidRDefault="00A001B0" w:rsidP="00A001B0">
      <w:pPr>
        <w:numPr>
          <w:ilvl w:val="0"/>
          <w:numId w:val="2"/>
        </w:numPr>
        <w:autoSpaceDE w:val="0"/>
        <w:autoSpaceDN w:val="0"/>
        <w:adjustRightInd w:val="0"/>
        <w:rPr>
          <w:rFonts w:cs="Arial"/>
        </w:rPr>
      </w:pPr>
      <w:r w:rsidRPr="00A001B0">
        <w:rPr>
          <w:rFonts w:cs="Arial"/>
        </w:rPr>
        <w:t>развитие духовно-нравственных основ, традиционных образа жизни, форм хозяйствования и самобытной культуры российского казачества;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повышение роли российского казачества в воспитании подрастающего поколения в духе патриотизма и его готовности к служению Отечеству.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2.2. Индикаторы (показатели) достижения целей и решения задач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"/>
        <w:gridCol w:w="2508"/>
        <w:gridCol w:w="769"/>
        <w:gridCol w:w="992"/>
        <w:gridCol w:w="1134"/>
        <w:gridCol w:w="709"/>
        <w:gridCol w:w="567"/>
        <w:gridCol w:w="567"/>
        <w:gridCol w:w="567"/>
        <w:gridCol w:w="567"/>
        <w:gridCol w:w="850"/>
      </w:tblGrid>
      <w:tr w:rsidR="00A001B0" w:rsidRPr="00A001B0" w:rsidTr="00A001B0">
        <w:trPr>
          <w:trHeight w:val="596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N п/п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Наименование целевого индикатора (показателя)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Ед. измерения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Значения по годам</w:t>
            </w:r>
          </w:p>
        </w:tc>
      </w:tr>
      <w:tr w:rsidR="00A001B0" w:rsidRPr="00A001B0" w:rsidTr="00A001B0">
        <w:trPr>
          <w:trHeight w:val="120"/>
        </w:trPr>
        <w:tc>
          <w:tcPr>
            <w:tcW w:w="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Год, предшествующий году разработки муниципальной программы (2026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 xml:space="preserve">Год разработки муниципальной программы (2026 год) 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Годы реализации муниципальной программы</w:t>
            </w:r>
          </w:p>
        </w:tc>
      </w:tr>
      <w:tr w:rsidR="00A001B0" w:rsidRPr="00A001B0" w:rsidTr="00A001B0">
        <w:trPr>
          <w:trHeight w:val="120"/>
        </w:trPr>
        <w:tc>
          <w:tcPr>
            <w:tcW w:w="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1B0" w:rsidRPr="00A001B0" w:rsidRDefault="00A001B0" w:rsidP="00A001B0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2031</w:t>
            </w:r>
          </w:p>
        </w:tc>
      </w:tr>
      <w:tr w:rsidR="00A001B0" w:rsidRPr="00A001B0" w:rsidTr="00A001B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Количество первичных казачьих обществ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</w:tr>
      <w:tr w:rsidR="00A001B0" w:rsidRPr="00A001B0" w:rsidTr="00A001B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 xml:space="preserve">Количество казачьих формирований, созданных на территории Терновского района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</w:tr>
      <w:tr w:rsidR="00A001B0" w:rsidRPr="00A001B0" w:rsidTr="00A001B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 xml:space="preserve">Количество казачьих мероприятий </w:t>
            </w:r>
            <w:r w:rsidRPr="00A001B0">
              <w:rPr>
                <w:rFonts w:cs="Arial"/>
              </w:rPr>
              <w:lastRenderedPageBreak/>
              <w:t>военно-патриотической направленности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</w:tr>
      <w:tr w:rsidR="00A001B0" w:rsidRPr="00A001B0" w:rsidTr="00A001B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lastRenderedPageBreak/>
              <w:t>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Количество казачьих военно-патриотических клубов и секций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1</w:t>
            </w:r>
          </w:p>
        </w:tc>
      </w:tr>
      <w:tr w:rsidR="00A001B0" w:rsidRPr="00A001B0" w:rsidTr="00A001B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Количество жителей Терновского</w:t>
            </w:r>
            <w:r>
              <w:rPr>
                <w:rFonts w:cs="Arial"/>
              </w:rPr>
              <w:t xml:space="preserve"> </w:t>
            </w:r>
            <w:r w:rsidRPr="00A001B0">
              <w:rPr>
                <w:rFonts w:cs="Arial"/>
              </w:rPr>
              <w:t>района, занимающихся в казачьих военно-патриотических клубах и секциях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3</w:t>
            </w:r>
          </w:p>
        </w:tc>
      </w:tr>
      <w:tr w:rsidR="00A001B0" w:rsidRPr="00A001B0" w:rsidTr="00A001B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Количество участников сборов, семинаров, направленных на совершенствование патриотического воспитания молодежи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A001B0">
              <w:rPr>
                <w:rFonts w:cs="Arial"/>
              </w:rPr>
              <w:t>7</w:t>
            </w:r>
          </w:p>
        </w:tc>
      </w:tr>
    </w:tbl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3. Обобщенная характеристика основных мероприятий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3.1. Управление Программой строится на принципах: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повышения роли органов местного самоуправления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МР</w:t>
      </w:r>
      <w:r>
        <w:rPr>
          <w:rFonts w:cs="Arial"/>
        </w:rPr>
        <w:t xml:space="preserve"> </w:t>
      </w:r>
      <w:r w:rsidRPr="00A001B0">
        <w:rPr>
          <w:rFonts w:cs="Arial"/>
        </w:rPr>
        <w:t>в создании необходимых условий для возрождения казачества;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взаимодействия органов местного самоуправления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МР</w:t>
      </w:r>
      <w:r>
        <w:rPr>
          <w:rFonts w:cs="Arial"/>
        </w:rPr>
        <w:t xml:space="preserve"> </w:t>
      </w:r>
      <w:r w:rsidRPr="00A001B0">
        <w:rPr>
          <w:rFonts w:cs="Arial"/>
        </w:rPr>
        <w:t>и представителей казачества, проживающих на территории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района в работе по реализации основных направлений Программы;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контроля со стороны органов местного самоуправления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МР и представителей казачества, проживающих на территории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за ходом выполнения основных мероприятий Программы.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3.2. Управление Программой осуществляется отделом</w:t>
      </w:r>
      <w:r>
        <w:rPr>
          <w:rFonts w:cs="Arial"/>
        </w:rPr>
        <w:t xml:space="preserve"> </w:t>
      </w:r>
      <w:r w:rsidRPr="00A001B0">
        <w:rPr>
          <w:rFonts w:cs="Arial"/>
        </w:rPr>
        <w:t>по культуре администрации</w:t>
      </w:r>
      <w:r>
        <w:rPr>
          <w:rFonts w:cs="Arial"/>
        </w:rPr>
        <w:t xml:space="preserve"> </w:t>
      </w:r>
      <w:r w:rsidRPr="00A001B0">
        <w:rPr>
          <w:rFonts w:cs="Arial"/>
        </w:rPr>
        <w:t>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3.3. Координацию деятельности исполнителей Программы осуществляет заместитель главы администрации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района, курирующий социальные</w:t>
      </w:r>
      <w:r>
        <w:rPr>
          <w:rFonts w:cs="Arial"/>
        </w:rPr>
        <w:t xml:space="preserve"> </w:t>
      </w:r>
      <w:r w:rsidRPr="00A001B0">
        <w:rPr>
          <w:rFonts w:cs="Arial"/>
        </w:rPr>
        <w:t>вопросы.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3.4. Контроль за выполнением Программы и использованием бюджетных средств на ее реализацию осуществляется в установленном порядке. При осуществлении контроля органы местного самоуправления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муниципального района вправе производить проверки деятельности представителей казачества, проживающих на территории Терновского</w:t>
      </w:r>
      <w:r>
        <w:rPr>
          <w:rFonts w:cs="Arial"/>
        </w:rPr>
        <w:t xml:space="preserve"> </w:t>
      </w:r>
      <w:r w:rsidRPr="00A001B0">
        <w:rPr>
          <w:rFonts w:cs="Arial"/>
        </w:rPr>
        <w:t>района, запрашивать и получать отчеты и другую информацию о выполнении Программы.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4. Объем финансовых ресурсов, необходимых для реализации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Финансирование муниципальной программы будет осуществляться за счет средств местного бюджета.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1134"/>
        <w:gridCol w:w="1276"/>
        <w:gridCol w:w="1276"/>
        <w:gridCol w:w="1417"/>
        <w:gridCol w:w="1134"/>
        <w:gridCol w:w="1277"/>
      </w:tblGrid>
      <w:tr w:rsidR="00A001B0" w:rsidRPr="001E65BF" w:rsidTr="001E65BF">
        <w:trPr>
          <w:trHeight w:val="247"/>
        </w:trPr>
        <w:tc>
          <w:tcPr>
            <w:tcW w:w="2125" w:type="dxa"/>
            <w:vMerge w:val="restart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Источник финансирования</w:t>
            </w:r>
          </w:p>
        </w:tc>
        <w:tc>
          <w:tcPr>
            <w:tcW w:w="7514" w:type="dxa"/>
            <w:gridSpan w:val="6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Объем финансирования (тыс. руб.)</w:t>
            </w:r>
          </w:p>
        </w:tc>
      </w:tr>
      <w:tr w:rsidR="00A001B0" w:rsidRPr="001E65BF" w:rsidTr="001E65BF">
        <w:trPr>
          <w:trHeight w:val="215"/>
        </w:trPr>
        <w:tc>
          <w:tcPr>
            <w:tcW w:w="2125" w:type="dxa"/>
            <w:vMerge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2027</w:t>
            </w:r>
          </w:p>
        </w:tc>
        <w:tc>
          <w:tcPr>
            <w:tcW w:w="1276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2028</w:t>
            </w:r>
          </w:p>
        </w:tc>
        <w:tc>
          <w:tcPr>
            <w:tcW w:w="1417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2030</w:t>
            </w:r>
          </w:p>
        </w:tc>
        <w:tc>
          <w:tcPr>
            <w:tcW w:w="1277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2031</w:t>
            </w:r>
          </w:p>
        </w:tc>
      </w:tr>
      <w:tr w:rsidR="00A001B0" w:rsidRPr="001E65BF" w:rsidTr="001E65BF">
        <w:tc>
          <w:tcPr>
            <w:tcW w:w="2125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Объем средств, заложенных в бюджете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1276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1276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1417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113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10,00</w:t>
            </w:r>
          </w:p>
        </w:tc>
        <w:tc>
          <w:tcPr>
            <w:tcW w:w="1277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10,00</w:t>
            </w:r>
          </w:p>
        </w:tc>
      </w:tr>
    </w:tbl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5. Механизм реализации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В качестве общих принципов системы управления реализацией Программы, которые должны действовать как единая система, предлагаются следующие: обеспечение правового, методического и информационного единства долгосрочной Программы.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Реализация мероприятий, по которым предусмотрено финансирование, осуществляется на основе выделения денежных средств из местного бюджета в соответствии со сметами.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Реализация Программы должна обеспечиваться наличием четкого механизма принятия следующих решений: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прекращение финансирования программного мероприятия в случае отсутствия конкретных показателей результативности или эффективности;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увеличение расходов по программному мероприятию, демонстрирующему «прорывной» эффект;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уточнение содержания программного мероприятия по результатам реализации.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Для оценки эффективности Программы разработана система критериев, отражающих конечный и непосредственный эффект реализации Программы.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Содержание и объемы финансирования мероприятий, реализуемых Программой, могут уточняться на основе отчетов о выполнении программных мероприятий и оценки их эффективности.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Управление реализацией Программы предусматривает выработку предложений по тематике и объемам финансирования мероприятий Программы: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рассмотрение материалов о ходе реализации мероприятий Программы;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организацию проверок выполнения программных мероприятий, целевого и эффективного использования выделяемых ресурсов и средств;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подготовку рекомендаций по более эффективной реализации программных мероприятий с учетом хода реализации Программы, выделяемых ресурсов и средств;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- выявление технических и организационных проблем в ходе реализации Программы.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Контроль за организацией и выполнением Программы осуществляет заместитель главы администрации муниципального района, курирующий социальные вопросы.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Текущее управление Программой осуществляет координатор Программы – отдел по</w:t>
      </w:r>
      <w:r>
        <w:rPr>
          <w:rFonts w:cs="Arial"/>
        </w:rPr>
        <w:t xml:space="preserve"> </w:t>
      </w:r>
      <w:r w:rsidRPr="00A001B0">
        <w:rPr>
          <w:rFonts w:cs="Arial"/>
        </w:rPr>
        <w:t>культуре администрации</w:t>
      </w:r>
      <w:r>
        <w:rPr>
          <w:rFonts w:cs="Arial"/>
        </w:rPr>
        <w:t xml:space="preserve"> </w:t>
      </w:r>
      <w:r w:rsidRPr="00A001B0">
        <w:rPr>
          <w:rFonts w:cs="Arial"/>
        </w:rPr>
        <w:t>Терновского муниципального района.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  <w:r w:rsidRPr="00A001B0">
        <w:rPr>
          <w:rFonts w:cs="Arial"/>
        </w:rPr>
        <w:t>6. Перечень мероприятий программы</w:t>
      </w:r>
    </w:p>
    <w:p w:rsidR="00A001B0" w:rsidRPr="00A001B0" w:rsidRDefault="00A001B0" w:rsidP="00A001B0">
      <w:pPr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W w:w="96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084"/>
        <w:gridCol w:w="850"/>
        <w:gridCol w:w="993"/>
        <w:gridCol w:w="974"/>
        <w:gridCol w:w="1010"/>
        <w:gridCol w:w="750"/>
        <w:gridCol w:w="750"/>
        <w:gridCol w:w="750"/>
        <w:gridCol w:w="750"/>
        <w:gridCol w:w="544"/>
        <w:gridCol w:w="578"/>
      </w:tblGrid>
      <w:tr w:rsidR="00A001B0" w:rsidRPr="001E65BF" w:rsidTr="001E65BF">
        <w:trPr>
          <w:trHeight w:val="172"/>
        </w:trPr>
        <w:tc>
          <w:tcPr>
            <w:tcW w:w="617" w:type="dxa"/>
            <w:vMerge w:val="restart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№ п/п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Сроки реализации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Участники программы</w:t>
            </w:r>
          </w:p>
        </w:tc>
        <w:tc>
          <w:tcPr>
            <w:tcW w:w="974" w:type="dxa"/>
            <w:vMerge w:val="restart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Источники финансирования</w:t>
            </w:r>
          </w:p>
        </w:tc>
        <w:tc>
          <w:tcPr>
            <w:tcW w:w="1010" w:type="dxa"/>
            <w:vMerge w:val="restart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Сумма расходов, в сего (тыс. руб.)</w:t>
            </w:r>
          </w:p>
        </w:tc>
        <w:tc>
          <w:tcPr>
            <w:tcW w:w="4122" w:type="dxa"/>
            <w:gridSpan w:val="6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В том числе по годам реализации программы (тыс. руб.)</w:t>
            </w:r>
          </w:p>
        </w:tc>
      </w:tr>
      <w:tr w:rsidR="00A001B0" w:rsidRPr="001E65BF" w:rsidTr="001E65BF">
        <w:trPr>
          <w:trHeight w:val="150"/>
        </w:trPr>
        <w:tc>
          <w:tcPr>
            <w:tcW w:w="617" w:type="dxa"/>
            <w:vMerge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</w:p>
        </w:tc>
        <w:tc>
          <w:tcPr>
            <w:tcW w:w="1010" w:type="dxa"/>
            <w:vMerge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2026 год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2027 год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2028 год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2029 год</w:t>
            </w:r>
          </w:p>
        </w:tc>
        <w:tc>
          <w:tcPr>
            <w:tcW w:w="54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2030 год</w:t>
            </w:r>
          </w:p>
        </w:tc>
        <w:tc>
          <w:tcPr>
            <w:tcW w:w="578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2031</w:t>
            </w:r>
          </w:p>
        </w:tc>
      </w:tr>
      <w:tr w:rsidR="00A001B0" w:rsidRPr="001E65BF" w:rsidTr="001E65BF">
        <w:tc>
          <w:tcPr>
            <w:tcW w:w="9650" w:type="dxa"/>
            <w:gridSpan w:val="12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1. Сохранение духовно-нравственного наследия казачества</w:t>
            </w:r>
          </w:p>
        </w:tc>
      </w:tr>
      <w:tr w:rsidR="00A001B0" w:rsidRPr="001E65BF" w:rsidTr="001E65BF">
        <w:tc>
          <w:tcPr>
            <w:tcW w:w="617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1.1.</w:t>
            </w:r>
          </w:p>
        </w:tc>
        <w:tc>
          <w:tcPr>
            <w:tcW w:w="108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Изучение, пропаганда и развитие историко-культурных традиций казачьих обществ</w:t>
            </w:r>
          </w:p>
        </w:tc>
        <w:tc>
          <w:tcPr>
            <w:tcW w:w="8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2026-2031</w:t>
            </w:r>
          </w:p>
        </w:tc>
        <w:tc>
          <w:tcPr>
            <w:tcW w:w="993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 xml:space="preserve">Отдел по образованию и делам молодежи администрации Терновского МР </w:t>
            </w:r>
          </w:p>
        </w:tc>
        <w:tc>
          <w:tcPr>
            <w:tcW w:w="97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Без финансирования</w:t>
            </w:r>
          </w:p>
        </w:tc>
        <w:tc>
          <w:tcPr>
            <w:tcW w:w="101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Без финансирования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54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578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</w:tr>
      <w:tr w:rsidR="00A001B0" w:rsidRPr="001E65BF" w:rsidTr="001E65BF">
        <w:tc>
          <w:tcPr>
            <w:tcW w:w="617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1.2.</w:t>
            </w:r>
          </w:p>
        </w:tc>
        <w:tc>
          <w:tcPr>
            <w:tcW w:w="108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Организация и проведение тематических мероприятий, отражающих самобытность казачьей культуры</w:t>
            </w:r>
          </w:p>
        </w:tc>
        <w:tc>
          <w:tcPr>
            <w:tcW w:w="8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2026-2031</w:t>
            </w:r>
          </w:p>
        </w:tc>
        <w:tc>
          <w:tcPr>
            <w:tcW w:w="993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 xml:space="preserve">Отдел по культуре администрации Терновского МР </w:t>
            </w:r>
          </w:p>
        </w:tc>
        <w:tc>
          <w:tcPr>
            <w:tcW w:w="97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Местный бюджет</w:t>
            </w:r>
          </w:p>
        </w:tc>
        <w:tc>
          <w:tcPr>
            <w:tcW w:w="101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40,00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5,00</w:t>
            </w:r>
          </w:p>
        </w:tc>
        <w:tc>
          <w:tcPr>
            <w:tcW w:w="54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10,00</w:t>
            </w:r>
          </w:p>
        </w:tc>
        <w:tc>
          <w:tcPr>
            <w:tcW w:w="578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10,00</w:t>
            </w:r>
          </w:p>
        </w:tc>
      </w:tr>
      <w:tr w:rsidR="00A001B0" w:rsidRPr="001E65BF" w:rsidTr="001E65BF">
        <w:tc>
          <w:tcPr>
            <w:tcW w:w="9650" w:type="dxa"/>
            <w:gridSpan w:val="12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2. Патриотическое воспитание молодежи в казачьих обществах</w:t>
            </w:r>
          </w:p>
        </w:tc>
      </w:tr>
      <w:tr w:rsidR="00A001B0" w:rsidRPr="001E65BF" w:rsidTr="001E65BF">
        <w:tc>
          <w:tcPr>
            <w:tcW w:w="617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2.1.</w:t>
            </w:r>
          </w:p>
        </w:tc>
        <w:tc>
          <w:tcPr>
            <w:tcW w:w="108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Оказание помощи в подгото</w:t>
            </w:r>
            <w:r w:rsidRPr="001E65BF">
              <w:rPr>
                <w:rFonts w:cs="Arial"/>
              </w:rPr>
              <w:lastRenderedPageBreak/>
              <w:t>вке и проведении военно-спортивных и оздоровительных мероприятий направленных на сохранение традиций казачества</w:t>
            </w:r>
          </w:p>
        </w:tc>
        <w:tc>
          <w:tcPr>
            <w:tcW w:w="8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lastRenderedPageBreak/>
              <w:t>2026-2031</w:t>
            </w:r>
          </w:p>
        </w:tc>
        <w:tc>
          <w:tcPr>
            <w:tcW w:w="993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Отдел по образовани</w:t>
            </w:r>
            <w:r w:rsidRPr="001E65BF">
              <w:rPr>
                <w:rFonts w:cs="Arial"/>
              </w:rPr>
              <w:lastRenderedPageBreak/>
              <w:t xml:space="preserve">ю и делам молодежи администрации Терновского МР </w:t>
            </w:r>
          </w:p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 xml:space="preserve"> Отдел по культуре администрации Терновского МР </w:t>
            </w:r>
          </w:p>
        </w:tc>
        <w:tc>
          <w:tcPr>
            <w:tcW w:w="97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lastRenderedPageBreak/>
              <w:t>Без финансирования</w:t>
            </w:r>
          </w:p>
        </w:tc>
        <w:tc>
          <w:tcPr>
            <w:tcW w:w="101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Без финансирования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54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578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</w:tr>
      <w:tr w:rsidR="00A001B0" w:rsidRPr="001E65BF" w:rsidTr="001E65BF">
        <w:tc>
          <w:tcPr>
            <w:tcW w:w="617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lastRenderedPageBreak/>
              <w:t>2.</w:t>
            </w:r>
          </w:p>
        </w:tc>
        <w:tc>
          <w:tcPr>
            <w:tcW w:w="1084" w:type="dxa"/>
            <w:shd w:val="clear" w:color="auto" w:fill="auto"/>
          </w:tcPr>
          <w:p w:rsidR="00A001B0" w:rsidRPr="001E65BF" w:rsidRDefault="00A001B0" w:rsidP="001E65BF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E65BF">
              <w:rPr>
                <w:rFonts w:cs="Arial"/>
              </w:rPr>
              <w:t>Подготовка и проведение сборов, семинаров, иных мероприятий, направленных на совершенствование патриотического воспитания молодежи</w:t>
            </w:r>
          </w:p>
        </w:tc>
        <w:tc>
          <w:tcPr>
            <w:tcW w:w="8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2026-2031</w:t>
            </w:r>
          </w:p>
        </w:tc>
        <w:tc>
          <w:tcPr>
            <w:tcW w:w="993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 xml:space="preserve">Отдел по образованию и делам молодежи администрации Терновского МР </w:t>
            </w:r>
          </w:p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 xml:space="preserve">Отдел по культуре администрации Терновского МР </w:t>
            </w:r>
          </w:p>
        </w:tc>
        <w:tc>
          <w:tcPr>
            <w:tcW w:w="97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Без финансирования</w:t>
            </w:r>
          </w:p>
        </w:tc>
        <w:tc>
          <w:tcPr>
            <w:tcW w:w="101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Без финансирования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750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544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  <w:tc>
          <w:tcPr>
            <w:tcW w:w="578" w:type="dxa"/>
            <w:shd w:val="clear" w:color="auto" w:fill="auto"/>
          </w:tcPr>
          <w:p w:rsidR="00A001B0" w:rsidRPr="001E65BF" w:rsidRDefault="00A001B0" w:rsidP="001E65BF">
            <w:pPr>
              <w:rPr>
                <w:rFonts w:cs="Arial"/>
              </w:rPr>
            </w:pPr>
            <w:r w:rsidRPr="001E65BF">
              <w:rPr>
                <w:rFonts w:cs="Arial"/>
              </w:rPr>
              <w:t>0</w:t>
            </w:r>
          </w:p>
        </w:tc>
      </w:tr>
    </w:tbl>
    <w:p w:rsidR="00A17152" w:rsidRPr="00A001B0" w:rsidRDefault="00A17152" w:rsidP="00A001B0">
      <w:pPr>
        <w:ind w:firstLine="709"/>
        <w:rPr>
          <w:rFonts w:cs="Arial"/>
        </w:rPr>
      </w:pPr>
    </w:p>
    <w:sectPr w:rsidR="00A17152" w:rsidRPr="00A001B0" w:rsidSect="00A001B0">
      <w:headerReference w:type="default" r:id="rId15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ECA" w:rsidRDefault="00FF4ECA">
      <w:r>
        <w:separator/>
      </w:r>
    </w:p>
  </w:endnote>
  <w:endnote w:type="continuationSeparator" w:id="0">
    <w:p w:rsidR="00FF4ECA" w:rsidRDefault="00FF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ECA" w:rsidRDefault="00FF4ECA">
      <w:r>
        <w:separator/>
      </w:r>
    </w:p>
  </w:footnote>
  <w:footnote w:type="continuationSeparator" w:id="0">
    <w:p w:rsidR="00FF4ECA" w:rsidRDefault="00FF4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5BF" w:rsidRDefault="001E65B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F4ECA">
      <w:rPr>
        <w:noProof/>
      </w:rPr>
      <w:t>9</w:t>
    </w:r>
    <w:r>
      <w:fldChar w:fldCharType="end"/>
    </w:r>
  </w:p>
  <w:p w:rsidR="001E65BF" w:rsidRDefault="001E65BF" w:rsidP="001E65BF">
    <w:pPr>
      <w:pStyle w:val="a7"/>
      <w:tabs>
        <w:tab w:val="clear" w:pos="4677"/>
        <w:tab w:val="clear" w:pos="9355"/>
        <w:tab w:val="left" w:pos="79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7A9D"/>
    <w:multiLevelType w:val="hybridMultilevel"/>
    <w:tmpl w:val="39D0581A"/>
    <w:lvl w:ilvl="0" w:tplc="518E42EE">
      <w:start w:val="1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E8A1B23"/>
    <w:multiLevelType w:val="hybridMultilevel"/>
    <w:tmpl w:val="A5A2EA7C"/>
    <w:lvl w:ilvl="0" w:tplc="23E68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7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36A73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0D2F"/>
    <w:rsid w:val="001A2596"/>
    <w:rsid w:val="001B172C"/>
    <w:rsid w:val="001B3E50"/>
    <w:rsid w:val="001B480E"/>
    <w:rsid w:val="001B5419"/>
    <w:rsid w:val="001C4101"/>
    <w:rsid w:val="001D777B"/>
    <w:rsid w:val="001E65BF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0A8C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498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03E26"/>
    <w:rsid w:val="004138A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81F2D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13C54"/>
    <w:rsid w:val="006345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0A76"/>
    <w:rsid w:val="00756A70"/>
    <w:rsid w:val="00774B5F"/>
    <w:rsid w:val="00782629"/>
    <w:rsid w:val="00783798"/>
    <w:rsid w:val="007845F9"/>
    <w:rsid w:val="007A04CA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97C4A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C1AD9"/>
    <w:rsid w:val="009C6922"/>
    <w:rsid w:val="009E5368"/>
    <w:rsid w:val="00A001B0"/>
    <w:rsid w:val="00A02057"/>
    <w:rsid w:val="00A17152"/>
    <w:rsid w:val="00A176A1"/>
    <w:rsid w:val="00A2412E"/>
    <w:rsid w:val="00A24999"/>
    <w:rsid w:val="00A26F3A"/>
    <w:rsid w:val="00A3408C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D563B"/>
    <w:rsid w:val="00AD5DA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37707"/>
    <w:rsid w:val="00C47253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2B48"/>
    <w:rsid w:val="00C9795F"/>
    <w:rsid w:val="00CA0D91"/>
    <w:rsid w:val="00CA5F93"/>
    <w:rsid w:val="00CB1AE2"/>
    <w:rsid w:val="00CC1F5B"/>
    <w:rsid w:val="00CC6CAE"/>
    <w:rsid w:val="00CD1055"/>
    <w:rsid w:val="00CF10E8"/>
    <w:rsid w:val="00CF2295"/>
    <w:rsid w:val="00D03269"/>
    <w:rsid w:val="00D14BD9"/>
    <w:rsid w:val="00D24520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172BF"/>
    <w:rsid w:val="00E20E00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46D7"/>
    <w:rsid w:val="00ED3413"/>
    <w:rsid w:val="00EE07D8"/>
    <w:rsid w:val="00EE5664"/>
    <w:rsid w:val="00EE5DBD"/>
    <w:rsid w:val="00EE6511"/>
    <w:rsid w:val="00EE7FAB"/>
    <w:rsid w:val="00EF478A"/>
    <w:rsid w:val="00EF49E8"/>
    <w:rsid w:val="00F13538"/>
    <w:rsid w:val="00F25473"/>
    <w:rsid w:val="00F32087"/>
    <w:rsid w:val="00F3265D"/>
    <w:rsid w:val="00F327EF"/>
    <w:rsid w:val="00F344B9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4ECA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F4EC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F4EC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F4EC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F4EC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F4EC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F4EC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F4ECA"/>
  </w:style>
  <w:style w:type="character" w:customStyle="1" w:styleId="10">
    <w:name w:val="Заголовок 1 Знак"/>
    <w:link w:val="1"/>
    <w:rsid w:val="00A001B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001B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001B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001B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F4EC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F4EC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001B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F4EC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F4ECA"/>
    <w:rPr>
      <w:color w:val="0000FF"/>
      <w:u w:val="none"/>
    </w:rPr>
  </w:style>
  <w:style w:type="paragraph" w:customStyle="1" w:styleId="Application">
    <w:name w:val="Application!Приложение"/>
    <w:rsid w:val="00FF4EC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F4EC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F4EC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6">
    <w:name w:val="Table Grid"/>
    <w:basedOn w:val="a1"/>
    <w:uiPriority w:val="59"/>
    <w:rsid w:val="00A001B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00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001B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F4EC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F4EC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F4EC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F4EC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F4EC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F4EC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F4ECA"/>
  </w:style>
  <w:style w:type="character" w:customStyle="1" w:styleId="10">
    <w:name w:val="Заголовок 1 Знак"/>
    <w:link w:val="1"/>
    <w:rsid w:val="00A001B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001B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001B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001B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F4EC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F4EC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001B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F4EC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F4ECA"/>
    <w:rPr>
      <w:color w:val="0000FF"/>
      <w:u w:val="none"/>
    </w:rPr>
  </w:style>
  <w:style w:type="paragraph" w:customStyle="1" w:styleId="Application">
    <w:name w:val="Application!Приложение"/>
    <w:rsid w:val="00FF4EC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F4EC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F4EC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6">
    <w:name w:val="Table Grid"/>
    <w:basedOn w:val="a1"/>
    <w:uiPriority w:val="59"/>
    <w:rsid w:val="00A001B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00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001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BBC39802D68FDD7E17F2552B7C921A125D4F293C64C5D552467B21F08E4t4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BBC39802D68FDD7E17F2552B7C921A120D1F699C641005F2C3EBE1DE0tF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BBC39802D68FDD7E17F2552B7C921A125D5F498C1485D552467B21F08E4t4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BBC39802D68FDD7E17F2552B7C921A125D7F699C14D5D552467B21F08E4t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196C29F07214BA69A867B98222BF4A6ED88223F894E0282D6F72PBp8H" TargetMode="External"/><Relationship Id="rId14" Type="http://schemas.openxmlformats.org/officeDocument/2006/relationships/hyperlink" Target="consultantplus://offline/ref=FBBC39802D68FDD7E17F2552B7C921A125D7F699C14D5D552467B21F08E4t4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9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16455</CharactersWithSpaces>
  <SharedDoc>false</SharedDoc>
  <HLinks>
    <vt:vector size="36" baseType="variant">
      <vt:variant>
        <vt:i4>983134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consultantplus://offline/ref=FBBC39802D68FDD7E17F2552B7C921A125D7F699C14D5D552467B21F08E4t4M</vt:lpwstr>
      </vt:variant>
      <vt:variant>
        <vt:lpwstr/>
      </vt:variant>
      <vt:variant>
        <vt:i4>983123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consultantplus://offline/ref=FBBC39802D68FDD7E17F2552B7C921A125D4F293C64C5D552467B21F08E4t4M</vt:lpwstr>
      </vt:variant>
      <vt:variant>
        <vt:lpwstr/>
      </vt:variant>
      <vt:variant>
        <vt:i4>4128822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consultantplus://offline/ref=FBBC39802D68FDD7E17F2552B7C921A120D1F699C641005F2C3EBE1DE0tFM</vt:lpwstr>
      </vt:variant>
      <vt:variant>
        <vt:lpwstr/>
      </vt:variant>
      <vt:variant>
        <vt:i4>983043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consultantplus://offline/ref=FBBC39802D68FDD7E17F2552B7C921A125D5F498C1485D552467B21F08E4t4M</vt:lpwstr>
      </vt:variant>
      <vt:variant>
        <vt:lpwstr/>
      </vt:variant>
      <vt:variant>
        <vt:i4>983134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consultantplus://offline/ref=FBBC39802D68FDD7E17F2552B7C921A125D7F699C14D5D552467B21F08E4t4M</vt:lpwstr>
      </vt:variant>
      <vt:variant>
        <vt:lpwstr/>
      </vt:variant>
      <vt:variant>
        <vt:i4>4587529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consultantplus://offline/ref=AF196C29F07214BA69A867B98222BF4A6ED88223F894E0282D6F72PBp8H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2026-06-30T09:59:00Z</dcterms:created>
  <dcterms:modified xsi:type="dcterms:W3CDTF">2026-06-30T10:00:00Z</dcterms:modified>
</cp:coreProperties>
</file>