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17" w:rsidRPr="0057429F" w:rsidRDefault="00AC2317" w:rsidP="00AC2317">
      <w:pPr>
        <w:pStyle w:val="2"/>
        <w:shd w:val="clear" w:color="auto" w:fill="auto"/>
        <w:ind w:left="142"/>
        <w:rPr>
          <w:rFonts w:ascii="Times New Roman" w:hAnsi="Times New Roman" w:cs="Times New Roman"/>
          <w:sz w:val="26"/>
          <w:szCs w:val="26"/>
          <w:lang w:val="ru-RU"/>
        </w:rPr>
      </w:pPr>
      <w:r w:rsidRPr="0057429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57429F">
        <w:rPr>
          <w:rFonts w:ascii="Times New Roman" w:hAnsi="Times New Roman" w:cs="Times New Roman"/>
          <w:sz w:val="26"/>
          <w:szCs w:val="26"/>
        </w:rPr>
        <w:t>ОГЛАШЕНИЕ</w:t>
      </w:r>
    </w:p>
    <w:p w:rsidR="00AC2317" w:rsidRPr="0057429F" w:rsidRDefault="00AC2317" w:rsidP="00AC2317">
      <w:pPr>
        <w:pStyle w:val="2"/>
        <w:shd w:val="clear" w:color="auto" w:fill="auto"/>
        <w:spacing w:after="641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 xml:space="preserve">о взаимодействии между администрацией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и предпринимателем, представляющим интересы предпринимательского сообщества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при проведении оценки регулирующего воздействия</w:t>
      </w:r>
    </w:p>
    <w:p w:rsidR="00AC2317" w:rsidRPr="0057429F" w:rsidRDefault="00DD08FB" w:rsidP="00AC2317">
      <w:pPr>
        <w:pStyle w:val="2"/>
        <w:shd w:val="clear" w:color="auto" w:fill="auto"/>
        <w:tabs>
          <w:tab w:val="left" w:pos="2860"/>
          <w:tab w:val="left" w:pos="7310"/>
        </w:tabs>
        <w:spacing w:after="600" w:line="200" w:lineRule="exact"/>
        <w:ind w:left="20" w:firstLine="12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429F">
        <w:rPr>
          <w:rFonts w:ascii="Times New Roman" w:hAnsi="Times New Roman" w:cs="Times New Roman"/>
          <w:sz w:val="26"/>
          <w:szCs w:val="26"/>
          <w:lang w:val="ru-RU"/>
        </w:rPr>
        <w:t>с.Терновка</w:t>
      </w:r>
      <w:r w:rsidR="00395330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от </w:t>
      </w:r>
      <w:r w:rsidR="00717ABC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431411">
        <w:rPr>
          <w:rFonts w:ascii="Times New Roman" w:hAnsi="Times New Roman" w:cs="Times New Roman"/>
          <w:sz w:val="26"/>
          <w:szCs w:val="26"/>
          <w:lang w:val="ru-RU"/>
        </w:rPr>
        <w:t>9</w:t>
      </w:r>
      <w:r w:rsidR="00395330"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717ABC">
        <w:rPr>
          <w:rFonts w:ascii="Times New Roman" w:hAnsi="Times New Roman" w:cs="Times New Roman"/>
          <w:sz w:val="26"/>
          <w:szCs w:val="26"/>
          <w:lang w:val="en-US"/>
        </w:rPr>
        <w:t>1</w:t>
      </w:r>
      <w:bookmarkStart w:id="0" w:name="_GoBack"/>
      <w:bookmarkEnd w:id="0"/>
      <w:r w:rsidR="00395330">
        <w:rPr>
          <w:rFonts w:ascii="Times New Roman" w:hAnsi="Times New Roman" w:cs="Times New Roman"/>
          <w:sz w:val="26"/>
          <w:szCs w:val="26"/>
          <w:lang w:val="ru-RU"/>
        </w:rPr>
        <w:t>.202</w:t>
      </w:r>
      <w:r w:rsidR="00431411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395330">
        <w:rPr>
          <w:rFonts w:ascii="Times New Roman" w:hAnsi="Times New Roman" w:cs="Times New Roman"/>
          <w:sz w:val="26"/>
          <w:szCs w:val="26"/>
          <w:lang w:val="ru-RU"/>
        </w:rPr>
        <w:t>г.</w:t>
      </w:r>
    </w:p>
    <w:p w:rsidR="00344405" w:rsidRPr="0057429F" w:rsidRDefault="00512909" w:rsidP="001A7B0C">
      <w:pPr>
        <w:pStyle w:val="2"/>
        <w:shd w:val="clear" w:color="auto" w:fill="auto"/>
        <w:spacing w:after="334" w:line="317" w:lineRule="exact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в лице </w:t>
      </w:r>
      <w:r w:rsidR="00431411">
        <w:rPr>
          <w:rFonts w:ascii="Times New Roman" w:hAnsi="Times New Roman" w:cs="Times New Roman"/>
          <w:sz w:val="26"/>
          <w:szCs w:val="26"/>
          <w:lang w:val="ru-RU"/>
        </w:rPr>
        <w:t xml:space="preserve">исполняющего обязанности </w:t>
      </w:r>
      <w:r w:rsidRPr="0057429F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5E6719" w:rsidRPr="0057429F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администрации Терновского муниципального района </w:t>
      </w:r>
      <w:r w:rsidR="00431411">
        <w:rPr>
          <w:rFonts w:ascii="Times New Roman" w:hAnsi="Times New Roman" w:cs="Times New Roman"/>
          <w:sz w:val="26"/>
          <w:szCs w:val="26"/>
          <w:lang w:val="ru-RU"/>
        </w:rPr>
        <w:t>Неретина Евгения Дмитриевича</w:t>
      </w:r>
      <w:r w:rsidRPr="0057429F">
        <w:rPr>
          <w:rFonts w:ascii="Times New Roman" w:hAnsi="Times New Roman" w:cs="Times New Roman"/>
          <w:sz w:val="26"/>
          <w:szCs w:val="26"/>
        </w:rPr>
        <w:t xml:space="preserve">, с одной стороны и </w:t>
      </w:r>
      <w:r w:rsidR="00431411">
        <w:rPr>
          <w:rFonts w:ascii="Times New Roman" w:hAnsi="Times New Roman" w:cs="Times New Roman"/>
          <w:sz w:val="26"/>
          <w:szCs w:val="26"/>
          <w:lang w:val="ru-RU"/>
        </w:rPr>
        <w:t>председателя правления Терновского потребительского кооператива Черемисовой Валентины Борисовны</w:t>
      </w:r>
      <w:r w:rsidRPr="0057429F">
        <w:rPr>
          <w:rFonts w:ascii="Times New Roman" w:hAnsi="Times New Roman" w:cs="Times New Roman"/>
          <w:sz w:val="26"/>
          <w:szCs w:val="26"/>
        </w:rPr>
        <w:t xml:space="preserve">, с другой стороны, именуемые совместно Стороны, в целях повышения эффективности, проводимой администрацией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оценки регулирующего воздействия проектов нормативных правовых актов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области, оценки фактического воздействия регулирования действующих нормативных правовых актов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(далее - акты), заключили настоящее Соглашение о нижеследующем:</w:t>
      </w:r>
    </w:p>
    <w:p w:rsidR="00344405" w:rsidRPr="0057429F" w:rsidRDefault="00395330" w:rsidP="0057429F">
      <w:pPr>
        <w:pStyle w:val="2"/>
        <w:shd w:val="clear" w:color="auto" w:fill="auto"/>
        <w:tabs>
          <w:tab w:val="left" w:pos="3590"/>
        </w:tabs>
        <w:spacing w:after="421" w:line="200" w:lineRule="exact"/>
        <w:ind w:left="336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="0057429F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512909" w:rsidRPr="0057429F">
        <w:rPr>
          <w:rFonts w:ascii="Times New Roman" w:hAnsi="Times New Roman" w:cs="Times New Roman"/>
          <w:sz w:val="26"/>
          <w:szCs w:val="26"/>
        </w:rPr>
        <w:t>Предмет Соглашения</w:t>
      </w:r>
    </w:p>
    <w:p w:rsidR="00A23D70" w:rsidRPr="00A23D70" w:rsidRDefault="00512909" w:rsidP="006201A9">
      <w:pPr>
        <w:ind w:firstLine="7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429F">
        <w:rPr>
          <w:rFonts w:ascii="Times New Roman" w:hAnsi="Times New Roman" w:cs="Times New Roman"/>
          <w:sz w:val="26"/>
          <w:szCs w:val="26"/>
        </w:rPr>
        <w:t xml:space="preserve">Предметом настоящего Соглашения является взаимодействие Сторон в целях обеспечения информационно-аналитической поддержки проведения оценки регулирующего воздействия в случаях, предусмотренных постановлением администрации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от 1</w:t>
      </w:r>
      <w:r w:rsidR="001A7B0C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57429F">
        <w:rPr>
          <w:rFonts w:ascii="Times New Roman" w:hAnsi="Times New Roman" w:cs="Times New Roman"/>
          <w:sz w:val="26"/>
          <w:szCs w:val="26"/>
        </w:rPr>
        <w:t>.</w:t>
      </w:r>
      <w:r w:rsidR="001A7B0C">
        <w:rPr>
          <w:rFonts w:ascii="Times New Roman" w:hAnsi="Times New Roman" w:cs="Times New Roman"/>
          <w:sz w:val="26"/>
          <w:szCs w:val="26"/>
          <w:lang w:val="ru-RU"/>
        </w:rPr>
        <w:t>11</w:t>
      </w:r>
      <w:r w:rsidRPr="0057429F">
        <w:rPr>
          <w:rFonts w:ascii="Times New Roman" w:hAnsi="Times New Roman" w:cs="Times New Roman"/>
          <w:sz w:val="26"/>
          <w:szCs w:val="26"/>
        </w:rPr>
        <w:t>.201</w:t>
      </w:r>
      <w:r w:rsidR="001A7B0C"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57429F">
        <w:rPr>
          <w:rFonts w:ascii="Times New Roman" w:hAnsi="Times New Roman" w:cs="Times New Roman"/>
          <w:sz w:val="26"/>
          <w:szCs w:val="26"/>
        </w:rPr>
        <w:t>г. №</w:t>
      </w:r>
      <w:r w:rsidR="001A7B0C">
        <w:rPr>
          <w:rFonts w:ascii="Times New Roman" w:hAnsi="Times New Roman" w:cs="Times New Roman"/>
          <w:sz w:val="26"/>
          <w:szCs w:val="26"/>
          <w:lang w:val="ru-RU"/>
        </w:rPr>
        <w:t>326</w:t>
      </w:r>
      <w:r w:rsidR="00A23D70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A23D70" w:rsidRPr="00A23D70">
        <w:rPr>
          <w:rFonts w:ascii="Times New Roman" w:hAnsi="Times New Roman" w:cs="Times New Roman"/>
          <w:sz w:val="26"/>
          <w:szCs w:val="26"/>
        </w:rPr>
        <w:t>Об утверждении</w:t>
      </w:r>
      <w:r w:rsidR="00A23D70" w:rsidRPr="00DF0B54">
        <w:rPr>
          <w:sz w:val="28"/>
          <w:szCs w:val="28"/>
        </w:rPr>
        <w:t xml:space="preserve"> </w:t>
      </w:r>
      <w:r w:rsidR="00A23D70" w:rsidRPr="00A23D70">
        <w:rPr>
          <w:rFonts w:ascii="Times New Roman" w:hAnsi="Times New Roman" w:cs="Times New Roman"/>
          <w:sz w:val="26"/>
          <w:szCs w:val="26"/>
        </w:rPr>
        <w:t>Порядка организации и проведения процедуры оценки регулирующего</w:t>
      </w:r>
      <w:r w:rsidR="00A23D7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23D70" w:rsidRPr="00A23D70">
        <w:rPr>
          <w:rFonts w:ascii="Times New Roman" w:hAnsi="Times New Roman" w:cs="Times New Roman"/>
          <w:sz w:val="26"/>
          <w:szCs w:val="26"/>
        </w:rPr>
        <w:t xml:space="preserve">воздействия проектов муниципальных </w:t>
      </w:r>
      <w:r w:rsidR="00A23D7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23D70" w:rsidRPr="00A23D70">
        <w:rPr>
          <w:rFonts w:ascii="Times New Roman" w:hAnsi="Times New Roman" w:cs="Times New Roman"/>
          <w:sz w:val="26"/>
          <w:szCs w:val="26"/>
        </w:rPr>
        <w:t>нормативных правовых актов и экспертизы муниципальных нормативных правовых актов</w:t>
      </w:r>
      <w:r w:rsidR="00A23D7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23D70" w:rsidRPr="00A23D70">
        <w:rPr>
          <w:rFonts w:ascii="Times New Roman" w:hAnsi="Times New Roman" w:cs="Times New Roman"/>
          <w:sz w:val="26"/>
          <w:szCs w:val="26"/>
        </w:rPr>
        <w:t xml:space="preserve">на территории Терновского </w:t>
      </w:r>
      <w:r w:rsidR="00A23D7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23D70" w:rsidRPr="00A23D70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  <w:r w:rsidR="00431411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A23D7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201A9" w:rsidRPr="006201A9" w:rsidRDefault="006201A9" w:rsidP="006201A9">
      <w:pPr>
        <w:pStyle w:val="2"/>
        <w:shd w:val="clear" w:color="auto" w:fill="auto"/>
        <w:spacing w:line="240" w:lineRule="auto"/>
        <w:ind w:left="20" w:right="20" w:firstLine="68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44405" w:rsidRDefault="0057429F" w:rsidP="006201A9">
      <w:pPr>
        <w:pStyle w:val="2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  <w:sz w:val="26"/>
          <w:szCs w:val="26"/>
          <w:lang w:val="ru-RU"/>
        </w:rPr>
      </w:pPr>
      <w:r w:rsidRPr="002B5959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512909" w:rsidRPr="002B5959">
        <w:rPr>
          <w:rFonts w:ascii="Times New Roman" w:hAnsi="Times New Roman" w:cs="Times New Roman"/>
          <w:sz w:val="26"/>
          <w:szCs w:val="26"/>
        </w:rPr>
        <w:t>Обязанности Сторон</w:t>
      </w:r>
    </w:p>
    <w:p w:rsidR="006201A9" w:rsidRPr="006201A9" w:rsidRDefault="006201A9" w:rsidP="006201A9">
      <w:pPr>
        <w:pStyle w:val="2"/>
        <w:shd w:val="clear" w:color="auto" w:fill="auto"/>
        <w:spacing w:line="240" w:lineRule="auto"/>
        <w:ind w:left="20" w:right="20" w:firstLine="68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44405" w:rsidRPr="0057429F" w:rsidRDefault="00512909">
      <w:pPr>
        <w:pStyle w:val="2"/>
        <w:shd w:val="clear" w:color="auto" w:fill="auto"/>
        <w:ind w:left="20"/>
        <w:jc w:val="left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 xml:space="preserve">2.1. Администрация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обеспечивает:</w:t>
      </w:r>
    </w:p>
    <w:p w:rsidR="00344405" w:rsidRPr="0057429F" w:rsidRDefault="001A7B0C" w:rsidP="001A7B0C">
      <w:pPr>
        <w:pStyle w:val="2"/>
        <w:shd w:val="clear" w:color="auto" w:fill="auto"/>
        <w:ind w:left="20"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512909" w:rsidRPr="0057429F">
        <w:rPr>
          <w:rFonts w:ascii="Times New Roman" w:hAnsi="Times New Roman" w:cs="Times New Roman"/>
          <w:sz w:val="26"/>
          <w:szCs w:val="26"/>
        </w:rPr>
        <w:t>образование Консультативного совета по оценке регулирующего воздействия с включением в его состав предпринимателя, представляющего интересы предпринимательского сообщества района;</w:t>
      </w:r>
    </w:p>
    <w:p w:rsidR="00344405" w:rsidRPr="0057429F" w:rsidRDefault="001A7B0C" w:rsidP="001A7B0C">
      <w:pPr>
        <w:pStyle w:val="2"/>
        <w:shd w:val="clear" w:color="auto" w:fill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  </w:t>
      </w:r>
      <w:r>
        <w:rPr>
          <w:rFonts w:ascii="Times New Roman" w:hAnsi="Times New Roman" w:cs="Times New Roman"/>
          <w:sz w:val="26"/>
          <w:szCs w:val="26"/>
        </w:rPr>
        <w:t>направление предпринимателю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512909" w:rsidRPr="0057429F">
        <w:rPr>
          <w:rFonts w:ascii="Times New Roman" w:hAnsi="Times New Roman" w:cs="Times New Roman"/>
          <w:sz w:val="26"/>
          <w:szCs w:val="26"/>
        </w:rPr>
        <w:t>представляющему интересы предпринимательского сообщества района уведомления о начале проведения публичных консультаций и о размещении проекта акта на официальном сайте, созданном для целей оценки регулирующего воздействия в информационно- телекоммуникационной сети «Интернет» для публичных консультаций (далее - официальный сайт) с приложением акта, в отношении которого проводится углубленная оценка, пояснительной записки к нему, а также перечня вопросов по акту, предлагаемых для обсуждения в ходе проведения публичных консультаций;</w:t>
      </w:r>
    </w:p>
    <w:p w:rsidR="00344405" w:rsidRPr="0057429F" w:rsidRDefault="001A7B0C" w:rsidP="001A7B0C">
      <w:pPr>
        <w:pStyle w:val="2"/>
        <w:shd w:val="clear" w:color="auto" w:fill="auto"/>
        <w:spacing w:line="331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- </w:t>
      </w:r>
      <w:r w:rsidR="00512909" w:rsidRPr="0057429F">
        <w:rPr>
          <w:rFonts w:ascii="Times New Roman" w:hAnsi="Times New Roman" w:cs="Times New Roman"/>
          <w:sz w:val="26"/>
          <w:szCs w:val="26"/>
        </w:rPr>
        <w:t>учитывает экспертные заключения предпринимателя, представляющего интересы предпринимательского сообщества района на проект акта при проведении оценки регулирующего воздействия;</w:t>
      </w:r>
    </w:p>
    <w:p w:rsidR="00344405" w:rsidRPr="0057429F" w:rsidRDefault="00512909">
      <w:pPr>
        <w:pStyle w:val="2"/>
        <w:numPr>
          <w:ilvl w:val="0"/>
          <w:numId w:val="2"/>
        </w:numPr>
        <w:shd w:val="clear" w:color="auto" w:fill="auto"/>
        <w:tabs>
          <w:tab w:val="left" w:pos="371"/>
        </w:tabs>
        <w:spacing w:after="240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>направляет разработчику акта, в отношении которого проводились публичные консультации заключения предпринимателя, представляющих интересы предпринимательского сообщества района.</w:t>
      </w:r>
    </w:p>
    <w:p w:rsidR="00344405" w:rsidRPr="0057429F" w:rsidRDefault="00512909">
      <w:pPr>
        <w:pStyle w:val="2"/>
        <w:shd w:val="clear" w:color="auto" w:fill="auto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>2.2. Предприниматель, представляющий интересы предпринимательского сообщества района:</w:t>
      </w:r>
    </w:p>
    <w:p w:rsidR="00344405" w:rsidRPr="0057429F" w:rsidRDefault="00512909">
      <w:pPr>
        <w:pStyle w:val="2"/>
        <w:numPr>
          <w:ilvl w:val="0"/>
          <w:numId w:val="2"/>
        </w:numPr>
        <w:shd w:val="clear" w:color="auto" w:fill="auto"/>
        <w:tabs>
          <w:tab w:val="left" w:pos="395"/>
        </w:tabs>
        <w:spacing w:line="322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>обеспечивает личное участие или участие своих представителей в заседаниях Консультативного совета;</w:t>
      </w:r>
    </w:p>
    <w:p w:rsidR="00344405" w:rsidRPr="0057429F" w:rsidRDefault="002B5959" w:rsidP="002B5959">
      <w:pPr>
        <w:pStyle w:val="2"/>
        <w:shd w:val="clear" w:color="auto" w:fill="auto"/>
        <w:spacing w:line="322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512909" w:rsidRPr="0057429F">
        <w:rPr>
          <w:rFonts w:ascii="Times New Roman" w:hAnsi="Times New Roman" w:cs="Times New Roman"/>
          <w:sz w:val="26"/>
          <w:szCs w:val="26"/>
        </w:rPr>
        <w:t xml:space="preserve">представляет по запросу администрации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="00512909"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информационно-аналитические материалы, примерный перечень которых приведен в приложении № 1 к настоящему Соглашению;</w:t>
      </w:r>
    </w:p>
    <w:p w:rsidR="00344405" w:rsidRPr="0057429F" w:rsidRDefault="00512909">
      <w:pPr>
        <w:pStyle w:val="2"/>
        <w:numPr>
          <w:ilvl w:val="0"/>
          <w:numId w:val="2"/>
        </w:numPr>
        <w:shd w:val="clear" w:color="auto" w:fill="auto"/>
        <w:tabs>
          <w:tab w:val="left" w:pos="227"/>
        </w:tabs>
        <w:spacing w:line="322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 xml:space="preserve">принимает участие в проведении администрации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ретроспективных оценок регулирующего воздействия действующих актов, а также в мониторинге фактического воздействия актов, в отношении которых проводилась оценка регулирующего воздействия;</w:t>
      </w:r>
    </w:p>
    <w:p w:rsidR="00344405" w:rsidRPr="0057429F" w:rsidRDefault="00512909">
      <w:pPr>
        <w:pStyle w:val="2"/>
        <w:numPr>
          <w:ilvl w:val="0"/>
          <w:numId w:val="2"/>
        </w:numPr>
        <w:shd w:val="clear" w:color="auto" w:fill="auto"/>
        <w:tabs>
          <w:tab w:val="left" w:pos="366"/>
        </w:tabs>
        <w:spacing w:line="322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 xml:space="preserve">представляет по запросу администрации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и по собственной инициативе предложения, необходимые для формирования планов проведения ретроспективной оценки регулирующего воздействия действующих актов, мониторинга фактического воздействия актов:</w:t>
      </w:r>
    </w:p>
    <w:p w:rsidR="00344405" w:rsidRPr="0057429F" w:rsidRDefault="00512909">
      <w:pPr>
        <w:pStyle w:val="2"/>
        <w:numPr>
          <w:ilvl w:val="0"/>
          <w:numId w:val="2"/>
        </w:numPr>
        <w:shd w:val="clear" w:color="auto" w:fill="auto"/>
        <w:tabs>
          <w:tab w:val="left" w:pos="256"/>
        </w:tabs>
        <w:spacing w:line="322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 xml:space="preserve">формирует и поддерживает в актуальном состоянии списки отраслевых экспертов, привлекаемых для оценки регулирующего воздействия актов в соответствующих отраслях, и направляет указанные списки в администрацию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344405" w:rsidRPr="0057429F" w:rsidRDefault="002B5959" w:rsidP="002B5959">
      <w:pPr>
        <w:pStyle w:val="2"/>
        <w:shd w:val="clear" w:color="auto" w:fill="auto"/>
        <w:spacing w:line="322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512909" w:rsidRPr="0057429F">
        <w:rPr>
          <w:rFonts w:ascii="Times New Roman" w:hAnsi="Times New Roman" w:cs="Times New Roman"/>
          <w:sz w:val="26"/>
          <w:szCs w:val="26"/>
        </w:rPr>
        <w:t xml:space="preserve">организует сбор информации по вопросам, поставленным в ходе проведения публичных консультаций, обобщает и на основании ее анализа, до окончания срока публичных консультаций, направляет в администрацию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="00512909"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сведения, указанные</w:t>
      </w:r>
      <w:r>
        <w:rPr>
          <w:rFonts w:ascii="Times New Roman" w:hAnsi="Times New Roman" w:cs="Times New Roman"/>
          <w:sz w:val="26"/>
          <w:szCs w:val="26"/>
        </w:rPr>
        <w:t xml:space="preserve"> в приложении №</w:t>
      </w:r>
      <w:r w:rsidR="00512909" w:rsidRPr="0057429F">
        <w:rPr>
          <w:rFonts w:ascii="Times New Roman" w:hAnsi="Times New Roman" w:cs="Times New Roman"/>
          <w:sz w:val="26"/>
          <w:szCs w:val="26"/>
        </w:rPr>
        <w:t>2 к настоящему Соглашению:</w:t>
      </w:r>
    </w:p>
    <w:p w:rsidR="00344405" w:rsidRPr="0057429F" w:rsidRDefault="00512909">
      <w:pPr>
        <w:pStyle w:val="2"/>
        <w:numPr>
          <w:ilvl w:val="0"/>
          <w:numId w:val="2"/>
        </w:numPr>
        <w:shd w:val="clear" w:color="auto" w:fill="auto"/>
        <w:tabs>
          <w:tab w:val="left" w:pos="400"/>
        </w:tabs>
        <w:spacing w:line="322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 xml:space="preserve">определяет в недельный срок после подписания настоящего Соглашения сотрудников, ответственных за подготовку предложений и замечаний по актам, а также сводной позиции по актам и направляет их контактные данные в администрацию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области:</w:t>
      </w:r>
    </w:p>
    <w:p w:rsidR="00344405" w:rsidRPr="0057429F" w:rsidRDefault="00512909">
      <w:pPr>
        <w:pStyle w:val="2"/>
        <w:numPr>
          <w:ilvl w:val="0"/>
          <w:numId w:val="2"/>
        </w:numPr>
        <w:shd w:val="clear" w:color="auto" w:fill="auto"/>
        <w:tabs>
          <w:tab w:val="left" w:pos="280"/>
        </w:tabs>
        <w:spacing w:after="240" w:line="322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 xml:space="preserve">размещает на своих официальных сайтах в сети Интернет информацию об институте оценки регулирующего воздействия, в том </w:t>
      </w:r>
      <w:r w:rsidR="002B5959">
        <w:rPr>
          <w:rFonts w:ascii="Times New Roman" w:hAnsi="Times New Roman" w:cs="Times New Roman"/>
          <w:sz w:val="26"/>
          <w:szCs w:val="26"/>
        </w:rPr>
        <w:t>числе, указанную в приложении №</w:t>
      </w:r>
      <w:r w:rsidRPr="0057429F">
        <w:rPr>
          <w:rFonts w:ascii="Times New Roman" w:hAnsi="Times New Roman" w:cs="Times New Roman"/>
          <w:sz w:val="26"/>
          <w:szCs w:val="26"/>
        </w:rPr>
        <w:t>3 к настоящему Соглашению.</w:t>
      </w:r>
    </w:p>
    <w:p w:rsidR="00344405" w:rsidRDefault="00512909">
      <w:pPr>
        <w:pStyle w:val="2"/>
        <w:shd w:val="clear" w:color="auto" w:fill="auto"/>
        <w:spacing w:line="322" w:lineRule="exact"/>
        <w:ind w:left="376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57429F">
        <w:rPr>
          <w:rFonts w:ascii="Times New Roman" w:hAnsi="Times New Roman" w:cs="Times New Roman"/>
          <w:sz w:val="26"/>
          <w:szCs w:val="26"/>
        </w:rPr>
        <w:t>3. Права Сторон</w:t>
      </w:r>
    </w:p>
    <w:p w:rsidR="002B5959" w:rsidRPr="002B5959" w:rsidRDefault="002B5959">
      <w:pPr>
        <w:pStyle w:val="2"/>
        <w:shd w:val="clear" w:color="auto" w:fill="auto"/>
        <w:spacing w:line="322" w:lineRule="exact"/>
        <w:ind w:left="3760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344405" w:rsidRPr="0057429F" w:rsidRDefault="00512909">
      <w:pPr>
        <w:pStyle w:val="2"/>
        <w:shd w:val="clear" w:color="auto" w:fill="auto"/>
        <w:spacing w:line="322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 xml:space="preserve">3.1. Администрация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имеет право:</w:t>
      </w:r>
    </w:p>
    <w:p w:rsidR="00344405" w:rsidRPr="0057429F" w:rsidRDefault="0012729C" w:rsidP="002B5959">
      <w:pPr>
        <w:pStyle w:val="2"/>
        <w:shd w:val="clear" w:color="auto" w:fill="auto"/>
        <w:spacing w:line="322" w:lineRule="exact"/>
        <w:ind w:left="20" w:righ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512909" w:rsidRPr="0057429F">
        <w:rPr>
          <w:rFonts w:ascii="Times New Roman" w:hAnsi="Times New Roman" w:cs="Times New Roman"/>
          <w:sz w:val="26"/>
          <w:szCs w:val="26"/>
        </w:rPr>
        <w:t>направлять запрос предпринимателю, представляющему интересы предпринимательского сообщества района о представлении информационно- аналитических материалов, примерный перечень которых изложен в приложении №1 к настоящему Соглашению;</w:t>
      </w:r>
    </w:p>
    <w:p w:rsidR="00344405" w:rsidRPr="0057429F" w:rsidRDefault="002B5959" w:rsidP="002B5959">
      <w:pPr>
        <w:pStyle w:val="2"/>
        <w:shd w:val="clear" w:color="auto" w:fill="auto"/>
        <w:spacing w:line="322" w:lineRule="exact"/>
        <w:ind w:left="20" w:righ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512909" w:rsidRPr="0057429F">
        <w:rPr>
          <w:rFonts w:ascii="Times New Roman" w:hAnsi="Times New Roman" w:cs="Times New Roman"/>
          <w:sz w:val="26"/>
          <w:szCs w:val="26"/>
        </w:rPr>
        <w:t xml:space="preserve">запрашивать у предпринимателя, представляющего интересы предпринимательского сообщества района предложения, необходимые для формирования планов проведения </w:t>
      </w:r>
      <w:r w:rsidR="00512909" w:rsidRPr="0057429F">
        <w:rPr>
          <w:rFonts w:ascii="Times New Roman" w:hAnsi="Times New Roman" w:cs="Times New Roman"/>
          <w:sz w:val="26"/>
          <w:szCs w:val="26"/>
        </w:rPr>
        <w:lastRenderedPageBreak/>
        <w:t>ретроспективной оценки регулирующего воздействия действующих актов, мониторинга фактического воздействия актов;</w:t>
      </w:r>
    </w:p>
    <w:p w:rsidR="00344405" w:rsidRPr="0057429F" w:rsidRDefault="00512909">
      <w:pPr>
        <w:pStyle w:val="2"/>
        <w:numPr>
          <w:ilvl w:val="0"/>
          <w:numId w:val="2"/>
        </w:numPr>
        <w:shd w:val="clear" w:color="auto" w:fill="auto"/>
        <w:tabs>
          <w:tab w:val="left" w:pos="351"/>
        </w:tabs>
        <w:spacing w:after="298" w:line="322" w:lineRule="exact"/>
        <w:ind w:left="20" w:right="40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>направлять своих представителей для участия в совещаниях, круглых столах и иных мероприятиях, организуемых предпринимателем, представляющим интересы предпринимательского сообщества района, направленных на активное привлечение субъектов предпринимательской и иной деятельности к участию в публичных консультациях.</w:t>
      </w:r>
    </w:p>
    <w:p w:rsidR="00344405" w:rsidRPr="0057429F" w:rsidRDefault="006201A9" w:rsidP="002B5959">
      <w:pPr>
        <w:pStyle w:val="2"/>
        <w:shd w:val="clear" w:color="auto" w:fill="auto"/>
        <w:spacing w:line="322" w:lineRule="exact"/>
        <w:ind w:left="40"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Предприниматель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512909" w:rsidRPr="0057429F">
        <w:rPr>
          <w:rFonts w:ascii="Times New Roman" w:hAnsi="Times New Roman" w:cs="Times New Roman"/>
          <w:sz w:val="26"/>
          <w:szCs w:val="26"/>
        </w:rPr>
        <w:t xml:space="preserve"> представляющий интересы предпринимательского сообщества района вправе:</w:t>
      </w:r>
    </w:p>
    <w:p w:rsidR="00344405" w:rsidRPr="0057429F" w:rsidRDefault="00512909">
      <w:pPr>
        <w:pStyle w:val="2"/>
        <w:numPr>
          <w:ilvl w:val="0"/>
          <w:numId w:val="2"/>
        </w:numPr>
        <w:shd w:val="clear" w:color="auto" w:fill="auto"/>
        <w:tabs>
          <w:tab w:val="left" w:pos="270"/>
        </w:tabs>
        <w:spacing w:line="322" w:lineRule="exact"/>
        <w:ind w:left="20" w:right="40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 xml:space="preserve">направлять в администрацию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предложения о включении в состав Консультативного совета по оценке регулирующего воздействия представителей, представляющих интересы предпринимательского сообщества района:</w:t>
      </w:r>
    </w:p>
    <w:p w:rsidR="00344405" w:rsidRPr="0057429F" w:rsidRDefault="00512909">
      <w:pPr>
        <w:pStyle w:val="2"/>
        <w:numPr>
          <w:ilvl w:val="0"/>
          <w:numId w:val="2"/>
        </w:numPr>
        <w:shd w:val="clear" w:color="auto" w:fill="auto"/>
        <w:tabs>
          <w:tab w:val="left" w:pos="385"/>
        </w:tabs>
        <w:spacing w:line="322" w:lineRule="exact"/>
        <w:ind w:left="20" w:right="40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>проводить совещания, круглые столы и иные мероприятия, направленные на активное привлечение субъектов предпринимательской и иной деятельности к участию в публичных консультациях;</w:t>
      </w:r>
    </w:p>
    <w:p w:rsidR="00344405" w:rsidRPr="0057429F" w:rsidRDefault="00512909">
      <w:pPr>
        <w:pStyle w:val="2"/>
        <w:numPr>
          <w:ilvl w:val="0"/>
          <w:numId w:val="2"/>
        </w:numPr>
        <w:shd w:val="clear" w:color="auto" w:fill="auto"/>
        <w:tabs>
          <w:tab w:val="left" w:pos="303"/>
        </w:tabs>
        <w:spacing w:line="322" w:lineRule="exact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>давать разъяснения вопросов института оценки регулирующего воздействия.</w:t>
      </w:r>
    </w:p>
    <w:p w:rsidR="002B5959" w:rsidRDefault="002B5959" w:rsidP="002B5959">
      <w:pPr>
        <w:pStyle w:val="2"/>
        <w:shd w:val="clear" w:color="auto" w:fill="auto"/>
        <w:spacing w:after="240" w:line="322" w:lineRule="exact"/>
        <w:ind w:left="23" w:right="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512909" w:rsidRPr="0057429F">
        <w:rPr>
          <w:rFonts w:ascii="Times New Roman" w:hAnsi="Times New Roman" w:cs="Times New Roman"/>
          <w:sz w:val="26"/>
          <w:szCs w:val="26"/>
        </w:rPr>
        <w:t xml:space="preserve">осуществлять мониторинг реализации действующих нормативных правовых актов администрации </w:t>
      </w:r>
      <w:r w:rsidR="00912AC6" w:rsidRPr="0057429F">
        <w:rPr>
          <w:rFonts w:ascii="Times New Roman" w:hAnsi="Times New Roman" w:cs="Times New Roman"/>
          <w:sz w:val="26"/>
          <w:szCs w:val="26"/>
        </w:rPr>
        <w:t>Терновского</w:t>
      </w:r>
      <w:r w:rsidR="00512909" w:rsidRPr="0057429F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в сфере предпринимательской деятельности в целях оценки фактиче</w:t>
      </w:r>
      <w:r>
        <w:rPr>
          <w:rFonts w:ascii="Times New Roman" w:hAnsi="Times New Roman" w:cs="Times New Roman"/>
          <w:sz w:val="26"/>
          <w:szCs w:val="26"/>
        </w:rPr>
        <w:t>ского воздействия регулирования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44405" w:rsidRPr="0057429F" w:rsidRDefault="00512909" w:rsidP="002B5959">
      <w:pPr>
        <w:pStyle w:val="2"/>
        <w:shd w:val="clear" w:color="auto" w:fill="auto"/>
        <w:spacing w:after="240" w:line="322" w:lineRule="exact"/>
        <w:ind w:left="23" w:right="40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</w:rPr>
        <w:t>4. Заключительные положения</w:t>
      </w:r>
    </w:p>
    <w:p w:rsidR="00344405" w:rsidRPr="0057429F" w:rsidRDefault="00076CB9" w:rsidP="00076CB9">
      <w:pPr>
        <w:pStyle w:val="2"/>
        <w:shd w:val="clear" w:color="auto" w:fill="auto"/>
        <w:tabs>
          <w:tab w:val="left" w:pos="486"/>
        </w:tabs>
        <w:spacing w:line="322" w:lineRule="exact"/>
        <w:ind w:left="20" w:right="-1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  <w:lang w:val="ru-RU"/>
        </w:rPr>
        <w:tab/>
        <w:t xml:space="preserve">4.1. </w:t>
      </w:r>
      <w:r w:rsidR="00512909" w:rsidRPr="0057429F">
        <w:rPr>
          <w:rFonts w:ascii="Times New Roman" w:hAnsi="Times New Roman" w:cs="Times New Roman"/>
          <w:sz w:val="26"/>
          <w:szCs w:val="26"/>
        </w:rPr>
        <w:t xml:space="preserve">Соглашение заключается на два года и вступает в силу с момента </w:t>
      </w:r>
      <w:r w:rsidRPr="005742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12909" w:rsidRPr="0057429F">
        <w:rPr>
          <w:rFonts w:ascii="Times New Roman" w:hAnsi="Times New Roman" w:cs="Times New Roman"/>
          <w:sz w:val="26"/>
          <w:szCs w:val="26"/>
        </w:rPr>
        <w:t>его подписания.</w:t>
      </w:r>
    </w:p>
    <w:p w:rsidR="00344405" w:rsidRPr="0057429F" w:rsidRDefault="002B5959" w:rsidP="00076CB9">
      <w:pPr>
        <w:pStyle w:val="2"/>
        <w:shd w:val="clear" w:color="auto" w:fill="auto"/>
        <w:tabs>
          <w:tab w:val="left" w:pos="572"/>
          <w:tab w:val="left" w:pos="10064"/>
        </w:tabs>
        <w:spacing w:line="322" w:lineRule="exact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  <w:r w:rsidR="00076CB9" w:rsidRPr="0057429F">
        <w:rPr>
          <w:rFonts w:ascii="Times New Roman" w:hAnsi="Times New Roman" w:cs="Times New Roman"/>
          <w:sz w:val="26"/>
          <w:szCs w:val="26"/>
          <w:lang w:val="ru-RU"/>
        </w:rPr>
        <w:t xml:space="preserve">4.2. </w:t>
      </w:r>
      <w:r w:rsidR="00512909" w:rsidRPr="0057429F">
        <w:rPr>
          <w:rFonts w:ascii="Times New Roman" w:hAnsi="Times New Roman" w:cs="Times New Roman"/>
          <w:sz w:val="26"/>
          <w:szCs w:val="26"/>
        </w:rPr>
        <w:t>Если по истечении срока действия Соглашения ни одна из Сторон не выразила желание расторгнуть настоящее Соглашение, Соглашение считается пролонгированным на каждые последующие два года.</w:t>
      </w:r>
    </w:p>
    <w:p w:rsidR="00344405" w:rsidRPr="0057429F" w:rsidRDefault="00076CB9" w:rsidP="00076CB9">
      <w:pPr>
        <w:pStyle w:val="2"/>
        <w:shd w:val="clear" w:color="auto" w:fill="auto"/>
        <w:tabs>
          <w:tab w:val="left" w:pos="524"/>
        </w:tabs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  <w:lang w:val="ru-RU"/>
        </w:rPr>
        <w:tab/>
        <w:t xml:space="preserve">4.3. </w:t>
      </w:r>
      <w:r w:rsidR="00512909" w:rsidRPr="0057429F">
        <w:rPr>
          <w:rFonts w:ascii="Times New Roman" w:hAnsi="Times New Roman" w:cs="Times New Roman"/>
          <w:sz w:val="26"/>
          <w:szCs w:val="26"/>
        </w:rPr>
        <w:t>Возникающие споры и разногласия решаются путем переговоров.</w:t>
      </w:r>
    </w:p>
    <w:p w:rsidR="00344405" w:rsidRPr="0057429F" w:rsidRDefault="00076CB9" w:rsidP="00076CB9">
      <w:pPr>
        <w:pStyle w:val="2"/>
        <w:shd w:val="clear" w:color="auto" w:fill="auto"/>
        <w:tabs>
          <w:tab w:val="left" w:pos="644"/>
          <w:tab w:val="left" w:pos="10064"/>
        </w:tabs>
        <w:spacing w:line="322" w:lineRule="exact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  <w:lang w:val="ru-RU"/>
        </w:rPr>
        <w:t xml:space="preserve">        4.4. </w:t>
      </w:r>
      <w:r w:rsidR="00512909" w:rsidRPr="0057429F">
        <w:rPr>
          <w:rFonts w:ascii="Times New Roman" w:hAnsi="Times New Roman" w:cs="Times New Roman"/>
          <w:sz w:val="26"/>
          <w:szCs w:val="26"/>
        </w:rPr>
        <w:t>Дополнения и изменения Соглашения, принимаемые по предложениям Сторон, оформляются в письменной форме и становятся его неотъемлемой частью с момента их подписания Сторонами.</w:t>
      </w:r>
    </w:p>
    <w:p w:rsidR="00344405" w:rsidRPr="0057429F" w:rsidRDefault="00076CB9" w:rsidP="00076CB9">
      <w:pPr>
        <w:pStyle w:val="2"/>
        <w:shd w:val="clear" w:color="auto" w:fill="auto"/>
        <w:tabs>
          <w:tab w:val="left" w:pos="558"/>
          <w:tab w:val="left" w:pos="10064"/>
        </w:tabs>
        <w:spacing w:line="322" w:lineRule="exact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7429F">
        <w:rPr>
          <w:rFonts w:ascii="Times New Roman" w:hAnsi="Times New Roman" w:cs="Times New Roman"/>
          <w:sz w:val="26"/>
          <w:szCs w:val="26"/>
          <w:lang w:val="ru-RU"/>
        </w:rPr>
        <w:tab/>
        <w:t xml:space="preserve">4.5. </w:t>
      </w:r>
      <w:r w:rsidR="00512909" w:rsidRPr="0057429F">
        <w:rPr>
          <w:rFonts w:ascii="Times New Roman" w:hAnsi="Times New Roman" w:cs="Times New Roman"/>
          <w:sz w:val="26"/>
          <w:szCs w:val="26"/>
        </w:rPr>
        <w:t>Соглашение может быть расторгнуто по инициативе любой из Сторон. При этом о</w:t>
      </w:r>
      <w:r w:rsidR="00395330">
        <w:rPr>
          <w:rFonts w:ascii="Times New Roman" w:hAnsi="Times New Roman" w:cs="Times New Roman"/>
          <w:sz w:val="26"/>
          <w:szCs w:val="26"/>
          <w:lang w:val="ru-RU"/>
        </w:rPr>
        <w:t>д</w:t>
      </w:r>
      <w:r w:rsidR="00512909" w:rsidRPr="0057429F">
        <w:rPr>
          <w:rFonts w:ascii="Times New Roman" w:hAnsi="Times New Roman" w:cs="Times New Roman"/>
          <w:sz w:val="26"/>
          <w:szCs w:val="26"/>
        </w:rPr>
        <w:t>н</w:t>
      </w:r>
      <w:r w:rsidR="00395330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512909" w:rsidRPr="0057429F">
        <w:rPr>
          <w:rFonts w:ascii="Times New Roman" w:hAnsi="Times New Roman" w:cs="Times New Roman"/>
          <w:sz w:val="26"/>
          <w:szCs w:val="26"/>
        </w:rPr>
        <w:t xml:space="preserve"> </w:t>
      </w:r>
      <w:r w:rsidR="00395330">
        <w:rPr>
          <w:rFonts w:ascii="Times New Roman" w:hAnsi="Times New Roman" w:cs="Times New Roman"/>
          <w:sz w:val="26"/>
          <w:szCs w:val="26"/>
          <w:lang w:val="ru-RU"/>
        </w:rPr>
        <w:t xml:space="preserve">Сторона  </w:t>
      </w:r>
      <w:r w:rsidR="00512909" w:rsidRPr="0057429F">
        <w:rPr>
          <w:rFonts w:ascii="Times New Roman" w:hAnsi="Times New Roman" w:cs="Times New Roman"/>
          <w:sz w:val="26"/>
          <w:szCs w:val="26"/>
        </w:rPr>
        <w:t>должн</w:t>
      </w:r>
      <w:r w:rsidR="00395330">
        <w:rPr>
          <w:rFonts w:ascii="Times New Roman" w:hAnsi="Times New Roman" w:cs="Times New Roman"/>
          <w:sz w:val="26"/>
          <w:szCs w:val="26"/>
          <w:lang w:val="ru-RU"/>
        </w:rPr>
        <w:t xml:space="preserve">а </w:t>
      </w:r>
      <w:r w:rsidR="00512909" w:rsidRPr="0057429F">
        <w:rPr>
          <w:rFonts w:ascii="Times New Roman" w:hAnsi="Times New Roman" w:cs="Times New Roman"/>
          <w:sz w:val="26"/>
          <w:szCs w:val="26"/>
        </w:rPr>
        <w:t xml:space="preserve"> письменно уведомить другую Сторону не менее чем за три месяца до предполагаемой даты прекращения действия Соглашения.</w:t>
      </w:r>
    </w:p>
    <w:p w:rsidR="00076CB9" w:rsidRPr="0057429F" w:rsidRDefault="00395330" w:rsidP="00395330">
      <w:pPr>
        <w:pStyle w:val="2"/>
        <w:shd w:val="clear" w:color="auto" w:fill="auto"/>
        <w:spacing w:line="322" w:lineRule="exac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</w:t>
      </w:r>
      <w:r w:rsidR="00076CB9" w:rsidRPr="0057429F">
        <w:rPr>
          <w:rFonts w:ascii="Times New Roman" w:hAnsi="Times New Roman" w:cs="Times New Roman"/>
          <w:sz w:val="26"/>
          <w:szCs w:val="26"/>
          <w:lang w:val="ru-RU"/>
        </w:rPr>
        <w:t xml:space="preserve">4.6. </w:t>
      </w:r>
      <w:r w:rsidR="00512909" w:rsidRPr="0057429F">
        <w:rPr>
          <w:rFonts w:ascii="Times New Roman" w:hAnsi="Times New Roman" w:cs="Times New Roman"/>
          <w:sz w:val="26"/>
          <w:szCs w:val="26"/>
        </w:rPr>
        <w:t xml:space="preserve">Прекращение действия Соглашения в отношении одной из </w:t>
      </w:r>
      <w:r w:rsidR="00076CB9" w:rsidRPr="0057429F">
        <w:rPr>
          <w:rFonts w:ascii="Times New Roman" w:hAnsi="Times New Roman" w:cs="Times New Roman"/>
          <w:sz w:val="26"/>
          <w:szCs w:val="26"/>
        </w:rPr>
        <w:t>сторон</w:t>
      </w:r>
      <w:r w:rsidR="00076CB9" w:rsidRPr="0057429F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являющейся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12909" w:rsidRPr="0057429F">
        <w:rPr>
          <w:rFonts w:ascii="Times New Roman" w:hAnsi="Times New Roman" w:cs="Times New Roman"/>
          <w:sz w:val="26"/>
          <w:szCs w:val="26"/>
        </w:rPr>
        <w:t>организацией,</w:t>
      </w:r>
      <w:r w:rsidR="00512909" w:rsidRPr="0057429F">
        <w:rPr>
          <w:rFonts w:ascii="Times New Roman" w:hAnsi="Times New Roman" w:cs="Times New Roman"/>
          <w:sz w:val="26"/>
          <w:szCs w:val="26"/>
        </w:rPr>
        <w:tab/>
        <w:t>представляющей</w:t>
      </w:r>
      <w:r w:rsidR="00076CB9" w:rsidRPr="005742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12909" w:rsidRPr="0057429F">
        <w:rPr>
          <w:rFonts w:ascii="Times New Roman" w:hAnsi="Times New Roman" w:cs="Times New Roman"/>
          <w:sz w:val="26"/>
          <w:szCs w:val="26"/>
        </w:rPr>
        <w:t xml:space="preserve">интересы предпринимательского сообщества, не влечет за собой прекращения действия настоящего Соглашения с остальными Сторонами. </w:t>
      </w:r>
    </w:p>
    <w:p w:rsidR="00344405" w:rsidRPr="0057429F" w:rsidRDefault="00512909" w:rsidP="00076CB9">
      <w:pPr>
        <w:pStyle w:val="2"/>
        <w:shd w:val="clear" w:color="auto" w:fill="auto"/>
        <w:ind w:firstLine="600"/>
        <w:jc w:val="both"/>
        <w:rPr>
          <w:rFonts w:ascii="Times New Roman" w:hAnsi="Times New Roman" w:cs="Times New Roman"/>
          <w:sz w:val="26"/>
          <w:szCs w:val="26"/>
        </w:rPr>
        <w:sectPr w:rsidR="00344405" w:rsidRPr="0057429F" w:rsidSect="002B5959">
          <w:type w:val="continuous"/>
          <w:pgSz w:w="11905" w:h="16837"/>
          <w:pgMar w:top="709" w:right="565" w:bottom="568" w:left="1276" w:header="0" w:footer="113" w:gutter="0"/>
          <w:cols w:space="720"/>
          <w:noEndnote/>
          <w:docGrid w:linePitch="360"/>
        </w:sectPr>
      </w:pPr>
      <w:r w:rsidRPr="0057429F">
        <w:rPr>
          <w:rFonts w:ascii="Times New Roman" w:hAnsi="Times New Roman" w:cs="Times New Roman"/>
          <w:sz w:val="26"/>
          <w:szCs w:val="26"/>
        </w:rPr>
        <w:t>4.7. Настоящее Соглашение составлено в двух экземплярах, имеющих равную юридическую силу, по одному для каждой из Сторон.</w:t>
      </w:r>
    </w:p>
    <w:p w:rsidR="004D4093" w:rsidRPr="0057429F" w:rsidRDefault="00512909" w:rsidP="006201A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429F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4D4093" w:rsidRPr="0057429F" w:rsidRDefault="004D4093" w:rsidP="004D4093">
      <w:pPr>
        <w:pStyle w:val="2"/>
        <w:shd w:val="clear" w:color="auto" w:fill="auto"/>
        <w:ind w:left="142" w:hanging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31411" w:rsidRDefault="00431411" w:rsidP="004D4093">
      <w:pPr>
        <w:pStyle w:val="2"/>
        <w:shd w:val="clear" w:color="auto" w:fill="auto"/>
        <w:ind w:left="142" w:hanging="142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И.о. главы администрации </w:t>
      </w:r>
      <w:r w:rsidR="00912AC6" w:rsidRPr="00395330">
        <w:rPr>
          <w:rFonts w:ascii="Times New Roman" w:hAnsi="Times New Roman" w:cs="Times New Roman"/>
          <w:b/>
          <w:sz w:val="26"/>
          <w:szCs w:val="26"/>
        </w:rPr>
        <w:t>Терновского</w:t>
      </w:r>
    </w:p>
    <w:p w:rsidR="00431411" w:rsidRDefault="00512909" w:rsidP="004D4093">
      <w:pPr>
        <w:pStyle w:val="2"/>
        <w:shd w:val="clear" w:color="auto" w:fill="auto"/>
        <w:ind w:left="142" w:hanging="142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95330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Воронежской </w:t>
      </w:r>
    </w:p>
    <w:p w:rsidR="00344405" w:rsidRPr="00395330" w:rsidRDefault="00512909" w:rsidP="00431411">
      <w:pPr>
        <w:pStyle w:val="2"/>
        <w:shd w:val="clear" w:color="auto" w:fill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5330">
        <w:rPr>
          <w:rFonts w:ascii="Times New Roman" w:hAnsi="Times New Roman" w:cs="Times New Roman"/>
          <w:b/>
          <w:sz w:val="26"/>
          <w:szCs w:val="26"/>
        </w:rPr>
        <w:t>области</w:t>
      </w:r>
    </w:p>
    <w:p w:rsidR="00912AC6" w:rsidRPr="00395330" w:rsidRDefault="00912AC6">
      <w:pPr>
        <w:pStyle w:val="2"/>
        <w:shd w:val="clear" w:color="auto" w:fill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201A9" w:rsidRPr="00395330" w:rsidRDefault="00076CB9" w:rsidP="006201A9">
      <w:pPr>
        <w:pStyle w:val="2"/>
        <w:shd w:val="clear" w:color="auto" w:fill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9533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6201A9" w:rsidRPr="00395330">
        <w:rPr>
          <w:rFonts w:ascii="Times New Roman" w:hAnsi="Times New Roman" w:cs="Times New Roman"/>
          <w:b/>
          <w:sz w:val="26"/>
          <w:szCs w:val="26"/>
          <w:lang w:val="ru-RU"/>
        </w:rPr>
        <w:t>______________</w:t>
      </w:r>
      <w:r w:rsidR="00431411">
        <w:rPr>
          <w:rFonts w:ascii="Times New Roman" w:hAnsi="Times New Roman" w:cs="Times New Roman"/>
          <w:b/>
          <w:sz w:val="26"/>
          <w:szCs w:val="26"/>
          <w:lang w:val="ru-RU"/>
        </w:rPr>
        <w:t>Е.Д. Неретин</w:t>
      </w:r>
    </w:p>
    <w:p w:rsidR="006201A9" w:rsidRPr="00395330" w:rsidRDefault="006201A9" w:rsidP="006201A9">
      <w:pPr>
        <w:pStyle w:val="2"/>
        <w:shd w:val="clear" w:color="auto" w:fill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201A9" w:rsidRDefault="006201A9">
      <w:pPr>
        <w:pStyle w:val="2"/>
        <w:shd w:val="clear" w:color="auto" w:fill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31411" w:rsidRDefault="00431411">
      <w:pPr>
        <w:pStyle w:val="2"/>
        <w:shd w:val="clear" w:color="auto" w:fill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Председатель правления Терновского потребительского кооператива</w:t>
      </w:r>
    </w:p>
    <w:p w:rsidR="00431411" w:rsidRDefault="00431411">
      <w:pPr>
        <w:pStyle w:val="2"/>
        <w:shd w:val="clear" w:color="auto" w:fill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31411" w:rsidRDefault="00431411">
      <w:pPr>
        <w:pStyle w:val="2"/>
        <w:shd w:val="clear" w:color="auto" w:fill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D4093" w:rsidRPr="00395330" w:rsidRDefault="00431411">
      <w:pPr>
        <w:pStyle w:val="2"/>
        <w:shd w:val="clear" w:color="auto" w:fill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В.Б. Черемисова </w:t>
      </w:r>
      <w:r w:rsidR="00076CB9" w:rsidRPr="00395330">
        <w:rPr>
          <w:rFonts w:ascii="Times New Roman" w:hAnsi="Times New Roman" w:cs="Times New Roman"/>
          <w:b/>
          <w:sz w:val="26"/>
          <w:szCs w:val="26"/>
          <w:lang w:val="ru-RU"/>
        </w:rPr>
        <w:t>_______________</w:t>
      </w:r>
    </w:p>
    <w:p w:rsidR="00912AC6" w:rsidRPr="0057429F" w:rsidRDefault="00912AC6">
      <w:pPr>
        <w:pStyle w:val="2"/>
        <w:shd w:val="clear" w:color="auto" w:fill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12AC6" w:rsidRPr="0057429F" w:rsidRDefault="00912AC6">
      <w:pPr>
        <w:pStyle w:val="2"/>
        <w:shd w:val="clear" w:color="auto" w:fill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12AC6" w:rsidRPr="0057429F" w:rsidRDefault="00912AC6">
      <w:pPr>
        <w:pStyle w:val="2"/>
        <w:shd w:val="clear" w:color="auto" w:fill="auto"/>
        <w:jc w:val="both"/>
        <w:rPr>
          <w:rFonts w:ascii="Times New Roman" w:hAnsi="Times New Roman" w:cs="Times New Roman"/>
          <w:sz w:val="26"/>
          <w:szCs w:val="26"/>
          <w:lang w:val="ru-RU"/>
        </w:rPr>
        <w:sectPr w:rsidR="00912AC6" w:rsidRPr="0057429F" w:rsidSect="00A82B4A">
          <w:type w:val="continuous"/>
          <w:pgSz w:w="11905" w:h="16837"/>
          <w:pgMar w:top="674" w:right="484" w:bottom="851" w:left="1134" w:header="0" w:footer="3" w:gutter="0"/>
          <w:cols w:num="2" w:space="778"/>
          <w:noEndnote/>
          <w:docGrid w:linePitch="360"/>
        </w:sectPr>
      </w:pPr>
    </w:p>
    <w:p w:rsidR="00344405" w:rsidRPr="00395330" w:rsidRDefault="00512909">
      <w:pPr>
        <w:pStyle w:val="2"/>
        <w:shd w:val="clear" w:color="auto" w:fill="auto"/>
        <w:spacing w:after="1204" w:line="322" w:lineRule="exact"/>
        <w:ind w:left="4820" w:right="20"/>
        <w:jc w:val="right"/>
        <w:rPr>
          <w:rFonts w:ascii="Times New Roman" w:hAnsi="Times New Roman" w:cs="Times New Roman"/>
          <w:sz w:val="24"/>
          <w:szCs w:val="24"/>
        </w:rPr>
      </w:pPr>
      <w:r w:rsidRPr="003953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Соглашению о взаимодействии между администрацией </w:t>
      </w:r>
      <w:r w:rsidR="00912AC6" w:rsidRPr="00395330">
        <w:rPr>
          <w:rFonts w:ascii="Times New Roman" w:hAnsi="Times New Roman" w:cs="Times New Roman"/>
          <w:sz w:val="24"/>
          <w:szCs w:val="24"/>
        </w:rPr>
        <w:t>Терновского</w:t>
      </w:r>
      <w:r w:rsidRPr="0039533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и предпринимателем, представляющим интересы предпринимательского сообщества района при проведении оценки регулирующего воздействия</w:t>
      </w:r>
    </w:p>
    <w:p w:rsidR="00344405" w:rsidRPr="00395330" w:rsidRDefault="00D31441" w:rsidP="00D31441">
      <w:pPr>
        <w:pStyle w:val="2"/>
        <w:shd w:val="clear" w:color="auto" w:fill="auto"/>
        <w:tabs>
          <w:tab w:val="left" w:pos="591"/>
        </w:tabs>
        <w:spacing w:line="317" w:lineRule="exact"/>
        <w:ind w:left="20"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512909" w:rsidRPr="00395330">
        <w:rPr>
          <w:rFonts w:ascii="Times New Roman" w:hAnsi="Times New Roman" w:cs="Times New Roman"/>
          <w:sz w:val="26"/>
          <w:szCs w:val="26"/>
        </w:rPr>
        <w:t>Сведения о стандартных издержках субъектов предпринимательской деятельности на соблюдение требований законодательства, подготавливаемые на основании анкетирования и иных обследований членов соответствующей организации.</w:t>
      </w:r>
    </w:p>
    <w:p w:rsidR="00D31441" w:rsidRDefault="00D31441" w:rsidP="00395330">
      <w:pPr>
        <w:pStyle w:val="2"/>
        <w:shd w:val="clear" w:color="auto" w:fill="auto"/>
        <w:tabs>
          <w:tab w:val="left" w:pos="591"/>
        </w:tabs>
        <w:spacing w:line="317" w:lineRule="exact"/>
        <w:ind w:right="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95330" w:rsidRPr="00D31441" w:rsidRDefault="00D31441" w:rsidP="00395330">
      <w:pPr>
        <w:pStyle w:val="2"/>
        <w:shd w:val="clear" w:color="auto" w:fill="auto"/>
        <w:tabs>
          <w:tab w:val="left" w:pos="591"/>
        </w:tabs>
        <w:spacing w:line="317" w:lineRule="exact"/>
        <w:ind w:right="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31441">
        <w:rPr>
          <w:rFonts w:ascii="Times New Roman" w:hAnsi="Times New Roman" w:cs="Times New Roman"/>
          <w:sz w:val="26"/>
          <w:szCs w:val="26"/>
        </w:rPr>
        <w:t xml:space="preserve">2.Сведения о развитии  предпринимательской деятельности  в отдельных отраслях, </w:t>
      </w:r>
      <w:r>
        <w:rPr>
          <w:rFonts w:ascii="Times New Roman" w:hAnsi="Times New Roman" w:cs="Times New Roman"/>
          <w:sz w:val="26"/>
          <w:szCs w:val="26"/>
          <w:lang w:val="ru-RU"/>
        </w:rPr>
        <w:t>о качественном и количественном составе субъектов предпринимательской деятельности  в отдельных отраслях и иные сведения, необходимые для количественной оценки регулирующего воздействия.</w:t>
      </w:r>
    </w:p>
    <w:p w:rsidR="00395330" w:rsidRPr="00D31441" w:rsidRDefault="00395330" w:rsidP="00395330">
      <w:pPr>
        <w:pStyle w:val="2"/>
        <w:shd w:val="clear" w:color="auto" w:fill="auto"/>
        <w:tabs>
          <w:tab w:val="left" w:pos="591"/>
        </w:tabs>
        <w:spacing w:line="317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</w:p>
    <w:p w:rsidR="00395330" w:rsidRDefault="00395330" w:rsidP="00395330">
      <w:pPr>
        <w:pStyle w:val="2"/>
        <w:shd w:val="clear" w:color="auto" w:fill="auto"/>
        <w:tabs>
          <w:tab w:val="left" w:pos="591"/>
        </w:tabs>
        <w:spacing w:line="317" w:lineRule="exact"/>
        <w:ind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5330" w:rsidRDefault="00395330" w:rsidP="00395330">
      <w:pPr>
        <w:pStyle w:val="2"/>
        <w:shd w:val="clear" w:color="auto" w:fill="auto"/>
        <w:tabs>
          <w:tab w:val="left" w:pos="591"/>
        </w:tabs>
        <w:spacing w:line="317" w:lineRule="exact"/>
        <w:ind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5330" w:rsidRDefault="00395330" w:rsidP="00395330">
      <w:pPr>
        <w:pStyle w:val="2"/>
        <w:shd w:val="clear" w:color="auto" w:fill="auto"/>
        <w:tabs>
          <w:tab w:val="left" w:pos="591"/>
        </w:tabs>
        <w:spacing w:line="317" w:lineRule="exact"/>
        <w:ind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5330" w:rsidRDefault="00395330" w:rsidP="00395330">
      <w:pPr>
        <w:pStyle w:val="2"/>
        <w:shd w:val="clear" w:color="auto" w:fill="auto"/>
        <w:tabs>
          <w:tab w:val="left" w:pos="591"/>
        </w:tabs>
        <w:spacing w:line="317" w:lineRule="exact"/>
        <w:ind w:right="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5330" w:rsidRPr="00D64B17" w:rsidRDefault="00395330" w:rsidP="00395330">
      <w:pPr>
        <w:pStyle w:val="2"/>
        <w:shd w:val="clear" w:color="auto" w:fill="auto"/>
        <w:tabs>
          <w:tab w:val="left" w:pos="591"/>
        </w:tabs>
        <w:spacing w:line="317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912AC6" w:rsidRPr="00D31441" w:rsidRDefault="00912AC6">
      <w:pPr>
        <w:pStyle w:val="2"/>
        <w:shd w:val="clear" w:color="auto" w:fill="auto"/>
        <w:spacing w:after="844" w:line="322" w:lineRule="exact"/>
        <w:ind w:left="5020" w:right="20"/>
        <w:jc w:val="right"/>
        <w:rPr>
          <w:rFonts w:ascii="Times New Roman" w:hAnsi="Times New Roman" w:cs="Times New Roman"/>
          <w:sz w:val="28"/>
          <w:szCs w:val="28"/>
        </w:rPr>
      </w:pPr>
    </w:p>
    <w:p w:rsidR="00395330" w:rsidRDefault="00395330">
      <w:pPr>
        <w:pStyle w:val="2"/>
        <w:shd w:val="clear" w:color="auto" w:fill="auto"/>
        <w:spacing w:after="844" w:line="322" w:lineRule="exact"/>
        <w:ind w:left="5020" w:right="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95330" w:rsidRDefault="00395330">
      <w:pPr>
        <w:pStyle w:val="2"/>
        <w:shd w:val="clear" w:color="auto" w:fill="auto"/>
        <w:spacing w:after="844" w:line="322" w:lineRule="exact"/>
        <w:ind w:left="5020" w:right="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95330" w:rsidRDefault="00395330">
      <w:pPr>
        <w:pStyle w:val="2"/>
        <w:shd w:val="clear" w:color="auto" w:fill="auto"/>
        <w:spacing w:after="844" w:line="322" w:lineRule="exact"/>
        <w:ind w:left="5020" w:right="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95330" w:rsidRDefault="00395330">
      <w:pPr>
        <w:pStyle w:val="2"/>
        <w:shd w:val="clear" w:color="auto" w:fill="auto"/>
        <w:spacing w:after="844" w:line="322" w:lineRule="exact"/>
        <w:ind w:left="5020" w:right="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95330" w:rsidRDefault="00395330">
      <w:pPr>
        <w:pStyle w:val="2"/>
        <w:shd w:val="clear" w:color="auto" w:fill="auto"/>
        <w:spacing w:after="844" w:line="322" w:lineRule="exact"/>
        <w:ind w:left="5020" w:right="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95330" w:rsidRDefault="00395330">
      <w:pPr>
        <w:pStyle w:val="2"/>
        <w:shd w:val="clear" w:color="auto" w:fill="auto"/>
        <w:spacing w:after="844" w:line="322" w:lineRule="exact"/>
        <w:ind w:left="5020" w:right="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44405" w:rsidRPr="00395330" w:rsidRDefault="00512909" w:rsidP="006E77A5">
      <w:pPr>
        <w:pStyle w:val="2"/>
        <w:shd w:val="clear" w:color="auto" w:fill="auto"/>
        <w:spacing w:after="1204" w:line="322" w:lineRule="exact"/>
        <w:ind w:left="4820" w:right="20"/>
        <w:jc w:val="right"/>
        <w:rPr>
          <w:rFonts w:ascii="Times New Roman" w:hAnsi="Times New Roman" w:cs="Times New Roman"/>
          <w:sz w:val="24"/>
          <w:szCs w:val="24"/>
        </w:rPr>
      </w:pPr>
      <w:r w:rsidRPr="003953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95330">
        <w:rPr>
          <w:rFonts w:ascii="Times New Roman" w:hAnsi="Times New Roman" w:cs="Times New Roman"/>
          <w:sz w:val="24"/>
          <w:szCs w:val="24"/>
        </w:rPr>
        <w:t>2 к Соглашению о взаимодействии</w:t>
      </w:r>
      <w:r w:rsidR="00395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95330">
        <w:rPr>
          <w:rFonts w:ascii="Times New Roman" w:hAnsi="Times New Roman" w:cs="Times New Roman"/>
          <w:sz w:val="24"/>
          <w:szCs w:val="24"/>
        </w:rPr>
        <w:t xml:space="preserve">между администрацией </w:t>
      </w:r>
      <w:r w:rsidR="00912AC6" w:rsidRPr="00395330">
        <w:rPr>
          <w:rFonts w:ascii="Times New Roman" w:hAnsi="Times New Roman" w:cs="Times New Roman"/>
          <w:sz w:val="24"/>
          <w:szCs w:val="24"/>
        </w:rPr>
        <w:t>Терновского</w:t>
      </w:r>
      <w:r w:rsidRPr="0039533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и предпринимателем, представляющим интересы предпринимательского сообщества района при проведении оценки регулирующего воздействия</w:t>
      </w:r>
    </w:p>
    <w:p w:rsidR="00344405" w:rsidRPr="00395330" w:rsidRDefault="0012729C" w:rsidP="0012729C">
      <w:pPr>
        <w:pStyle w:val="2"/>
        <w:shd w:val="clear" w:color="auto" w:fill="auto"/>
        <w:tabs>
          <w:tab w:val="left" w:pos="399"/>
        </w:tabs>
        <w:spacing w:line="317" w:lineRule="exact"/>
        <w:ind w:right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512909" w:rsidRPr="00395330">
        <w:rPr>
          <w:rFonts w:ascii="Times New Roman" w:hAnsi="Times New Roman" w:cs="Times New Roman"/>
          <w:sz w:val="26"/>
          <w:szCs w:val="26"/>
        </w:rPr>
        <w:t>Предложения и замечания по проекту акта в части выявления положений, которые вводят избыточные административные и иные ограничения и обязанности для субъектов предпринимательской деятельности или способствуют их введению, возникновению необоснованных расходов субъектов предпринимательской деятельности.</w:t>
      </w:r>
    </w:p>
    <w:p w:rsidR="00344405" w:rsidRPr="00395330" w:rsidRDefault="0012729C" w:rsidP="0012729C">
      <w:pPr>
        <w:pStyle w:val="2"/>
        <w:shd w:val="clear" w:color="auto" w:fill="auto"/>
        <w:tabs>
          <w:tab w:val="left" w:pos="426"/>
        </w:tabs>
        <w:spacing w:line="317" w:lineRule="exact"/>
        <w:ind w:left="20" w:right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512909" w:rsidRPr="00395330">
        <w:rPr>
          <w:rFonts w:ascii="Times New Roman" w:hAnsi="Times New Roman" w:cs="Times New Roman"/>
          <w:sz w:val="26"/>
          <w:szCs w:val="26"/>
        </w:rPr>
        <w:t xml:space="preserve">Сводную позицию предпринимателя, представляющих интересы </w:t>
      </w:r>
      <w:r w:rsidR="006E77A5" w:rsidRPr="00395330">
        <w:rPr>
          <w:rFonts w:ascii="Times New Roman" w:hAnsi="Times New Roman" w:cs="Times New Roman"/>
          <w:sz w:val="26"/>
          <w:szCs w:val="26"/>
        </w:rPr>
        <w:t xml:space="preserve">      </w:t>
      </w:r>
      <w:r w:rsidR="00395330" w:rsidRPr="00395330">
        <w:rPr>
          <w:rFonts w:ascii="Times New Roman" w:hAnsi="Times New Roman" w:cs="Times New Roman"/>
          <w:sz w:val="26"/>
          <w:szCs w:val="26"/>
        </w:rPr>
        <w:t xml:space="preserve">         </w:t>
      </w:r>
      <w:r w:rsidR="00512909" w:rsidRPr="00395330">
        <w:rPr>
          <w:rFonts w:ascii="Times New Roman" w:hAnsi="Times New Roman" w:cs="Times New Roman"/>
          <w:sz w:val="26"/>
          <w:szCs w:val="26"/>
        </w:rPr>
        <w:t>предпринимательского сообщества, по вопросам, касающимся проекта акта, обсуждаемым в ходе публичных консультаций, перечень которых прилагается к уведомлению о проведении публичных консультаций.</w:t>
      </w:r>
    </w:p>
    <w:p w:rsidR="00344405" w:rsidRPr="00395330" w:rsidRDefault="0012729C" w:rsidP="0012729C">
      <w:pPr>
        <w:pStyle w:val="2"/>
        <w:shd w:val="clear" w:color="auto" w:fill="auto"/>
        <w:tabs>
          <w:tab w:val="left" w:pos="577"/>
        </w:tabs>
        <w:spacing w:line="317" w:lineRule="exact"/>
        <w:ind w:left="20" w:right="240"/>
        <w:jc w:val="both"/>
        <w:rPr>
          <w:rFonts w:ascii="Times New Roman" w:hAnsi="Times New Roman" w:cs="Times New Roman"/>
          <w:sz w:val="26"/>
          <w:szCs w:val="26"/>
        </w:rPr>
        <w:sectPr w:rsidR="00344405" w:rsidRPr="00395330" w:rsidSect="00A82B4A">
          <w:type w:val="continuous"/>
          <w:pgSz w:w="11905" w:h="16837"/>
          <w:pgMar w:top="674" w:right="398" w:bottom="851" w:left="1276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6"/>
          <w:szCs w:val="26"/>
          <w:lang w:val="ru-RU"/>
        </w:rPr>
        <w:t>3.</w:t>
      </w:r>
      <w:r w:rsidR="00512909" w:rsidRPr="00395330">
        <w:rPr>
          <w:rFonts w:ascii="Times New Roman" w:hAnsi="Times New Roman" w:cs="Times New Roman"/>
          <w:sz w:val="26"/>
          <w:szCs w:val="26"/>
        </w:rPr>
        <w:t>При наличии существенно различающихся мнений членов организации также приводятся сведения по вопросам, по которым отдельные члены организации имеют отдельное мнение.</w:t>
      </w:r>
    </w:p>
    <w:p w:rsidR="00395330" w:rsidRDefault="00395330" w:rsidP="006E77A5">
      <w:pPr>
        <w:pStyle w:val="2"/>
        <w:shd w:val="clear" w:color="auto" w:fill="auto"/>
        <w:spacing w:after="1204" w:line="322" w:lineRule="exact"/>
        <w:ind w:left="4820" w:right="2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395330" w:rsidRDefault="00395330" w:rsidP="006E77A5">
      <w:pPr>
        <w:pStyle w:val="2"/>
        <w:shd w:val="clear" w:color="auto" w:fill="auto"/>
        <w:spacing w:after="1204" w:line="322" w:lineRule="exact"/>
        <w:ind w:left="4820" w:right="2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395330" w:rsidRDefault="00395330" w:rsidP="006E77A5">
      <w:pPr>
        <w:pStyle w:val="2"/>
        <w:shd w:val="clear" w:color="auto" w:fill="auto"/>
        <w:spacing w:after="1204" w:line="322" w:lineRule="exact"/>
        <w:ind w:left="4820" w:right="2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395330" w:rsidRDefault="00395330" w:rsidP="006E77A5">
      <w:pPr>
        <w:pStyle w:val="2"/>
        <w:shd w:val="clear" w:color="auto" w:fill="auto"/>
        <w:spacing w:after="1204" w:line="322" w:lineRule="exact"/>
        <w:ind w:left="4820" w:right="2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395330" w:rsidRDefault="00395330" w:rsidP="006E77A5">
      <w:pPr>
        <w:pStyle w:val="2"/>
        <w:shd w:val="clear" w:color="auto" w:fill="auto"/>
        <w:spacing w:after="1204" w:line="322" w:lineRule="exact"/>
        <w:ind w:left="4820" w:right="2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395330" w:rsidRDefault="00395330" w:rsidP="006E77A5">
      <w:pPr>
        <w:pStyle w:val="2"/>
        <w:shd w:val="clear" w:color="auto" w:fill="auto"/>
        <w:spacing w:after="1204" w:line="322" w:lineRule="exact"/>
        <w:ind w:left="4820" w:right="2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344405" w:rsidRPr="00395330" w:rsidRDefault="00512909" w:rsidP="00395330">
      <w:pPr>
        <w:pStyle w:val="2"/>
        <w:shd w:val="clear" w:color="auto" w:fill="auto"/>
        <w:spacing w:after="1204" w:line="322" w:lineRule="exact"/>
        <w:ind w:left="2977" w:right="2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9533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к Соглашению о взаимодействии между администрацией </w:t>
      </w:r>
      <w:r w:rsidR="00912AC6" w:rsidRPr="00395330">
        <w:rPr>
          <w:rFonts w:ascii="Times New Roman" w:hAnsi="Times New Roman" w:cs="Times New Roman"/>
          <w:sz w:val="24"/>
          <w:szCs w:val="24"/>
        </w:rPr>
        <w:t>Терновского</w:t>
      </w:r>
      <w:r w:rsidRPr="0039533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и предпринимателем, представляющим интересы предпринимательского сообщества района при проведении оценки регулирующего воздействия</w:t>
      </w:r>
    </w:p>
    <w:p w:rsidR="00344405" w:rsidRPr="00395330" w:rsidRDefault="0012729C" w:rsidP="0012729C">
      <w:pPr>
        <w:pStyle w:val="2"/>
        <w:shd w:val="clear" w:color="auto" w:fill="auto"/>
        <w:tabs>
          <w:tab w:val="left" w:pos="500"/>
        </w:tabs>
        <w:spacing w:line="317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512909" w:rsidRPr="00395330">
        <w:rPr>
          <w:rFonts w:ascii="Times New Roman" w:hAnsi="Times New Roman" w:cs="Times New Roman"/>
          <w:sz w:val="26"/>
          <w:szCs w:val="26"/>
        </w:rPr>
        <w:t>Нормативные правовые акты и методические документы по вопросам проведения оценки регулирующего воздействия.</w:t>
      </w:r>
    </w:p>
    <w:p w:rsidR="00344405" w:rsidRPr="00395330" w:rsidRDefault="0012729C" w:rsidP="0012729C">
      <w:pPr>
        <w:pStyle w:val="2"/>
        <w:shd w:val="clear" w:color="auto" w:fill="auto"/>
        <w:tabs>
          <w:tab w:val="left" w:pos="462"/>
        </w:tabs>
        <w:spacing w:line="317" w:lineRule="exact"/>
        <w:ind w:left="20"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512909" w:rsidRPr="00395330">
        <w:rPr>
          <w:rFonts w:ascii="Times New Roman" w:hAnsi="Times New Roman" w:cs="Times New Roman"/>
          <w:sz w:val="26"/>
          <w:szCs w:val="26"/>
        </w:rPr>
        <w:t>Уведомления о проведении публичных консультаций по проектам актов в рамках оценки регулирующего воздействия.</w:t>
      </w:r>
    </w:p>
    <w:p w:rsidR="00344405" w:rsidRPr="00D64B17" w:rsidRDefault="0012729C" w:rsidP="0012729C">
      <w:pPr>
        <w:pStyle w:val="2"/>
        <w:shd w:val="clear" w:color="auto" w:fill="auto"/>
        <w:tabs>
          <w:tab w:val="left" w:pos="404"/>
        </w:tabs>
        <w:spacing w:line="317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3.</w:t>
      </w:r>
      <w:r w:rsidR="00512909" w:rsidRPr="00395330">
        <w:rPr>
          <w:rFonts w:ascii="Times New Roman" w:hAnsi="Times New Roman" w:cs="Times New Roman"/>
          <w:sz w:val="26"/>
          <w:szCs w:val="26"/>
        </w:rPr>
        <w:t xml:space="preserve">Информационные материалы о деятельности предпринимателя и администрации </w:t>
      </w:r>
      <w:r w:rsidR="00912AC6" w:rsidRPr="00395330">
        <w:rPr>
          <w:rFonts w:ascii="Times New Roman" w:hAnsi="Times New Roman" w:cs="Times New Roman"/>
          <w:sz w:val="26"/>
          <w:szCs w:val="26"/>
        </w:rPr>
        <w:t>Терновского</w:t>
      </w:r>
      <w:r w:rsidR="00512909" w:rsidRPr="00395330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в сфере оценки регулирующего воздействия</w:t>
      </w:r>
      <w:r w:rsidR="00512909" w:rsidRPr="00D64B17">
        <w:rPr>
          <w:rFonts w:ascii="Times New Roman" w:hAnsi="Times New Roman" w:cs="Times New Roman"/>
          <w:sz w:val="28"/>
          <w:szCs w:val="28"/>
        </w:rPr>
        <w:t>.</w:t>
      </w:r>
    </w:p>
    <w:sectPr w:rsidR="00344405" w:rsidRPr="00D64B17" w:rsidSect="0012729C">
      <w:type w:val="continuous"/>
      <w:pgSz w:w="11905" w:h="16837"/>
      <w:pgMar w:top="851" w:right="706" w:bottom="568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BEA" w:rsidRDefault="00D74BEA">
      <w:r>
        <w:separator/>
      </w:r>
    </w:p>
  </w:endnote>
  <w:endnote w:type="continuationSeparator" w:id="0">
    <w:p w:rsidR="00D74BEA" w:rsidRDefault="00D7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BEA" w:rsidRDefault="00D74BEA"/>
  </w:footnote>
  <w:footnote w:type="continuationSeparator" w:id="0">
    <w:p w:rsidR="00D74BEA" w:rsidRDefault="00D74B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7106E"/>
    <w:multiLevelType w:val="multilevel"/>
    <w:tmpl w:val="FE3E2F86"/>
    <w:lvl w:ilvl="0">
      <w:start w:val="1"/>
      <w:numFmt w:val="decimal"/>
      <w:lvlText w:val="4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854C1"/>
    <w:multiLevelType w:val="multilevel"/>
    <w:tmpl w:val="6542207C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4D5393"/>
    <w:multiLevelType w:val="multilevel"/>
    <w:tmpl w:val="EBBC15FC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05"/>
    <w:rsid w:val="00076CB9"/>
    <w:rsid w:val="000C5DFD"/>
    <w:rsid w:val="0012729C"/>
    <w:rsid w:val="0017492C"/>
    <w:rsid w:val="001A7B0C"/>
    <w:rsid w:val="001C6112"/>
    <w:rsid w:val="002B5959"/>
    <w:rsid w:val="00344405"/>
    <w:rsid w:val="00351769"/>
    <w:rsid w:val="00395330"/>
    <w:rsid w:val="00431411"/>
    <w:rsid w:val="00485DFF"/>
    <w:rsid w:val="004A1BD1"/>
    <w:rsid w:val="004D147A"/>
    <w:rsid w:val="004D4093"/>
    <w:rsid w:val="00512909"/>
    <w:rsid w:val="00543C54"/>
    <w:rsid w:val="00553CCC"/>
    <w:rsid w:val="0057429F"/>
    <w:rsid w:val="005C6B92"/>
    <w:rsid w:val="005E6719"/>
    <w:rsid w:val="006201A9"/>
    <w:rsid w:val="0063781C"/>
    <w:rsid w:val="006A3698"/>
    <w:rsid w:val="006C4589"/>
    <w:rsid w:val="006E77A5"/>
    <w:rsid w:val="00717ABC"/>
    <w:rsid w:val="007F2469"/>
    <w:rsid w:val="008D133F"/>
    <w:rsid w:val="00912AC6"/>
    <w:rsid w:val="00954B56"/>
    <w:rsid w:val="00981B96"/>
    <w:rsid w:val="00A23D70"/>
    <w:rsid w:val="00A82778"/>
    <w:rsid w:val="00A82B4A"/>
    <w:rsid w:val="00AC2117"/>
    <w:rsid w:val="00AC2317"/>
    <w:rsid w:val="00C06EF5"/>
    <w:rsid w:val="00C47C52"/>
    <w:rsid w:val="00D31441"/>
    <w:rsid w:val="00D64B17"/>
    <w:rsid w:val="00D74BEA"/>
    <w:rsid w:val="00DD08FB"/>
    <w:rsid w:val="00DD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-1pt">
    <w:name w:val="Основной текст + Интервал -1 pt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1">
    <w:name w:val="Основной текст1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26" w:lineRule="exact"/>
      <w:jc w:val="center"/>
    </w:pPr>
    <w:rPr>
      <w:rFonts w:ascii="Batang" w:eastAsia="Batang" w:hAnsi="Batang" w:cs="Batang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12A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2AC6"/>
    <w:rPr>
      <w:color w:val="000000"/>
    </w:rPr>
  </w:style>
  <w:style w:type="paragraph" w:styleId="a7">
    <w:name w:val="footer"/>
    <w:basedOn w:val="a"/>
    <w:link w:val="a8"/>
    <w:uiPriority w:val="99"/>
    <w:unhideWhenUsed/>
    <w:rsid w:val="00912A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2AC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-1pt">
    <w:name w:val="Основной текст + Интервал -1 pt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1">
    <w:name w:val="Основной текст1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26" w:lineRule="exact"/>
      <w:jc w:val="center"/>
    </w:pPr>
    <w:rPr>
      <w:rFonts w:ascii="Batang" w:eastAsia="Batang" w:hAnsi="Batang" w:cs="Batang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12A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2AC6"/>
    <w:rPr>
      <w:color w:val="000000"/>
    </w:rPr>
  </w:style>
  <w:style w:type="paragraph" w:styleId="a7">
    <w:name w:val="footer"/>
    <w:basedOn w:val="a"/>
    <w:link w:val="a8"/>
    <w:uiPriority w:val="99"/>
    <w:unhideWhenUsed/>
    <w:rsid w:val="00912A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2AC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Оксана Вениаминовна</dc:creator>
  <cp:lastModifiedBy>Зайцева Ольга Вениаминовна</cp:lastModifiedBy>
  <cp:revision>5</cp:revision>
  <dcterms:created xsi:type="dcterms:W3CDTF">2025-01-15T10:58:00Z</dcterms:created>
  <dcterms:modified xsi:type="dcterms:W3CDTF">2025-01-15T12:54:00Z</dcterms:modified>
</cp:coreProperties>
</file>