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930" w:rsidRDefault="00C84930" w:rsidP="00C84930">
      <w:pPr>
        <w:ind w:firstLine="709"/>
        <w:rPr>
          <w:rFonts w:cs="Arial"/>
        </w:rPr>
      </w:pPr>
    </w:p>
    <w:p w:rsidR="00C84930" w:rsidRDefault="00C84930" w:rsidP="00C84930">
      <w:pPr>
        <w:ind w:firstLine="709"/>
        <w:rPr>
          <w:rFonts w:cs="Arial"/>
        </w:rPr>
      </w:pPr>
    </w:p>
    <w:p w:rsidR="00C84930" w:rsidRDefault="00C84930" w:rsidP="00C84930">
      <w:pPr>
        <w:ind w:firstLine="709"/>
        <w:rPr>
          <w:rFonts w:eastAsia="Calibri" w:cs="Arial"/>
        </w:rPr>
      </w:pPr>
      <w:r>
        <w:rPr>
          <w:rFonts w:cs="Arial"/>
        </w:rPr>
        <w:t xml:space="preserve"> </w:t>
      </w:r>
      <w:r>
        <w:rPr>
          <w:noProof/>
        </w:rPr>
        <w:drawing>
          <wp:anchor distT="0" distB="0" distL="114300" distR="114300" simplePos="0" relativeHeight="251658240" behindDoc="1" locked="0" layoutInCell="1" allowOverlap="1">
            <wp:simplePos x="0" y="0"/>
            <wp:positionH relativeFrom="column">
              <wp:posOffset>2415540</wp:posOffset>
            </wp:positionH>
            <wp:positionV relativeFrom="paragraph">
              <wp:posOffset>-491490</wp:posOffset>
            </wp:positionV>
            <wp:extent cx="1038860" cy="857250"/>
            <wp:effectExtent l="0" t="0" r="8890" b="0"/>
            <wp:wrapTight wrapText="bothSides">
              <wp:wrapPolygon edited="0">
                <wp:start x="0" y="0"/>
                <wp:lineTo x="0" y="21120"/>
                <wp:lineTo x="21389" y="21120"/>
                <wp:lineTo x="21389"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860" cy="857250"/>
                    </a:xfrm>
                    <a:prstGeom prst="rect">
                      <a:avLst/>
                    </a:prstGeom>
                    <a:noFill/>
                  </pic:spPr>
                </pic:pic>
              </a:graphicData>
            </a:graphic>
            <wp14:sizeRelH relativeFrom="page">
              <wp14:pctWidth>0</wp14:pctWidth>
            </wp14:sizeRelH>
            <wp14:sizeRelV relativeFrom="page">
              <wp14:pctHeight>0</wp14:pctHeight>
            </wp14:sizeRelV>
          </wp:anchor>
        </w:drawing>
      </w:r>
    </w:p>
    <w:p w:rsidR="00C84930" w:rsidRDefault="00C84930" w:rsidP="00C84930">
      <w:pPr>
        <w:ind w:firstLine="709"/>
        <w:rPr>
          <w:rFonts w:eastAsia="Calibri" w:cs="Arial"/>
        </w:rPr>
      </w:pPr>
    </w:p>
    <w:p w:rsidR="00C84930" w:rsidRDefault="00C84930" w:rsidP="00C84930">
      <w:pPr>
        <w:ind w:firstLine="709"/>
        <w:rPr>
          <w:rFonts w:eastAsia="Calibri" w:cs="Arial"/>
        </w:rPr>
      </w:pPr>
    </w:p>
    <w:p w:rsidR="00C84930" w:rsidRDefault="00C84930" w:rsidP="00C84930">
      <w:pPr>
        <w:ind w:firstLine="709"/>
        <w:jc w:val="center"/>
        <w:rPr>
          <w:rFonts w:eastAsia="Calibri" w:cs="Arial"/>
        </w:rPr>
      </w:pPr>
      <w:r>
        <w:rPr>
          <w:rFonts w:eastAsia="Calibri" w:cs="Arial"/>
        </w:rPr>
        <w:t>АДМИНИСТРАЦИЯ</w:t>
      </w:r>
    </w:p>
    <w:p w:rsidR="00C84930" w:rsidRDefault="00C84930" w:rsidP="00C84930">
      <w:pPr>
        <w:ind w:firstLine="709"/>
        <w:jc w:val="center"/>
        <w:rPr>
          <w:rFonts w:eastAsia="Calibri" w:cs="Arial"/>
        </w:rPr>
      </w:pPr>
      <w:r>
        <w:rPr>
          <w:rFonts w:eastAsia="Calibri" w:cs="Arial"/>
        </w:rPr>
        <w:t>ТЕРНОВСКОГО</w:t>
      </w:r>
      <w:r>
        <w:rPr>
          <w:rFonts w:cs="Arial"/>
        </w:rPr>
        <w:t xml:space="preserve"> </w:t>
      </w:r>
      <w:r>
        <w:rPr>
          <w:rFonts w:eastAsia="Calibri" w:cs="Arial"/>
        </w:rPr>
        <w:t>МУНИЦИПАЛЬНОГО</w:t>
      </w:r>
      <w:r>
        <w:rPr>
          <w:rFonts w:cs="Arial"/>
        </w:rPr>
        <w:t xml:space="preserve"> </w:t>
      </w:r>
      <w:r>
        <w:rPr>
          <w:rFonts w:eastAsia="Calibri" w:cs="Arial"/>
        </w:rPr>
        <w:t>РАЙОНА</w:t>
      </w:r>
    </w:p>
    <w:p w:rsidR="00C84930" w:rsidRDefault="00C84930" w:rsidP="00C84930">
      <w:pPr>
        <w:ind w:firstLine="709"/>
        <w:jc w:val="center"/>
        <w:rPr>
          <w:rFonts w:eastAsia="Calibri" w:cs="Arial"/>
        </w:rPr>
      </w:pPr>
      <w:r>
        <w:rPr>
          <w:rFonts w:eastAsia="Calibri" w:cs="Arial"/>
        </w:rPr>
        <w:t>ВОРОНЕЖСКОЙ ОБЛАСТИ</w:t>
      </w:r>
    </w:p>
    <w:p w:rsidR="00C84930" w:rsidRDefault="00C84930" w:rsidP="00C84930">
      <w:pPr>
        <w:ind w:firstLine="709"/>
        <w:jc w:val="center"/>
        <w:rPr>
          <w:rFonts w:eastAsia="Calibri" w:cs="Arial"/>
        </w:rPr>
      </w:pPr>
    </w:p>
    <w:p w:rsidR="00C84930" w:rsidRDefault="00C84930" w:rsidP="00C84930">
      <w:pPr>
        <w:ind w:firstLine="709"/>
        <w:jc w:val="center"/>
        <w:rPr>
          <w:rFonts w:eastAsia="Calibri" w:cs="Arial"/>
        </w:rPr>
      </w:pPr>
      <w:r>
        <w:rPr>
          <w:rFonts w:eastAsia="Calibri" w:cs="Arial"/>
        </w:rPr>
        <w:t>ПОСТАНОВЛЕНИЕ</w:t>
      </w:r>
    </w:p>
    <w:p w:rsidR="00C84930" w:rsidRDefault="00C84930" w:rsidP="00C84930">
      <w:pPr>
        <w:ind w:firstLine="709"/>
        <w:rPr>
          <w:rFonts w:eastAsia="Calibri" w:cs="Arial"/>
        </w:rPr>
      </w:pPr>
    </w:p>
    <w:p w:rsidR="00C84930" w:rsidRDefault="00C84930" w:rsidP="00C84930">
      <w:pPr>
        <w:ind w:firstLine="709"/>
        <w:rPr>
          <w:rFonts w:eastAsia="Calibri" w:cs="Arial"/>
        </w:rPr>
      </w:pPr>
      <w:r>
        <w:rPr>
          <w:rFonts w:eastAsia="Calibri" w:cs="Arial"/>
        </w:rPr>
        <w:t>от</w:t>
      </w:r>
      <w:r>
        <w:rPr>
          <w:rFonts w:cs="Arial"/>
        </w:rPr>
        <w:t xml:space="preserve"> </w:t>
      </w:r>
      <w:r>
        <w:rPr>
          <w:rFonts w:eastAsia="Calibri" w:cs="Arial"/>
        </w:rPr>
        <w:t>«06»</w:t>
      </w:r>
      <w:r>
        <w:rPr>
          <w:rFonts w:cs="Arial"/>
        </w:rPr>
        <w:t xml:space="preserve"> </w:t>
      </w:r>
      <w:r>
        <w:rPr>
          <w:rFonts w:eastAsia="Calibri" w:cs="Arial"/>
        </w:rPr>
        <w:t>марта</w:t>
      </w:r>
      <w:r>
        <w:rPr>
          <w:rFonts w:cs="Arial"/>
        </w:rPr>
        <w:t xml:space="preserve"> </w:t>
      </w:r>
      <w:r>
        <w:rPr>
          <w:rFonts w:eastAsia="Calibri" w:cs="Arial"/>
        </w:rPr>
        <w:t>2018 г. №</w:t>
      </w:r>
      <w:r>
        <w:rPr>
          <w:rFonts w:cs="Arial"/>
        </w:rPr>
        <w:t xml:space="preserve"> </w:t>
      </w:r>
      <w:r>
        <w:rPr>
          <w:rFonts w:eastAsia="Calibri" w:cs="Arial"/>
        </w:rPr>
        <w:t>86</w:t>
      </w:r>
      <w:r>
        <w:rPr>
          <w:rFonts w:cs="Arial"/>
        </w:rPr>
        <w:t xml:space="preserve"> </w:t>
      </w:r>
    </w:p>
    <w:p w:rsidR="00C84930" w:rsidRDefault="00C84930" w:rsidP="00C84930">
      <w:pPr>
        <w:ind w:firstLine="709"/>
        <w:rPr>
          <w:rFonts w:eastAsia="Calibri" w:cs="Arial"/>
        </w:rPr>
      </w:pPr>
      <w:r>
        <w:rPr>
          <w:rFonts w:cs="Arial"/>
        </w:rPr>
        <w:t xml:space="preserve"> </w:t>
      </w:r>
      <w:r>
        <w:rPr>
          <w:rFonts w:eastAsia="Calibri" w:cs="Arial"/>
        </w:rPr>
        <w:t>с. Терновка</w:t>
      </w:r>
    </w:p>
    <w:p w:rsidR="00C84930" w:rsidRDefault="00C84930" w:rsidP="00C84930">
      <w:pPr>
        <w:ind w:firstLine="709"/>
        <w:rPr>
          <w:rFonts w:cs="Arial"/>
        </w:rPr>
      </w:pPr>
      <w:r>
        <w:rPr>
          <w:rFonts w:cs="Arial"/>
        </w:rPr>
        <w:t xml:space="preserve"> </w:t>
      </w:r>
    </w:p>
    <w:tbl>
      <w:tblPr>
        <w:tblW w:w="0" w:type="auto"/>
        <w:tblLook w:val="04A0" w:firstRow="1" w:lastRow="0" w:firstColumn="1" w:lastColumn="0" w:noHBand="0" w:noVBand="1"/>
      </w:tblPr>
      <w:tblGrid>
        <w:gridCol w:w="9355"/>
      </w:tblGrid>
      <w:tr w:rsidR="00C84930" w:rsidTr="00C84930">
        <w:tc>
          <w:tcPr>
            <w:tcW w:w="9747" w:type="dxa"/>
            <w:hideMark/>
          </w:tcPr>
          <w:p w:rsidR="00C84930" w:rsidRDefault="00C84930">
            <w:pPr>
              <w:pStyle w:val="Title"/>
            </w:pPr>
            <w:r>
              <w:t>Об утверждении Положения о представлении гражданами, претендующими на замещение должностей руководителей муниципальных учреждений, а также руководителями муниципальных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tc>
      </w:tr>
    </w:tbl>
    <w:p w:rsidR="00C84930" w:rsidRDefault="00C84930" w:rsidP="00C84930">
      <w:pPr>
        <w:ind w:firstLine="709"/>
        <w:rPr>
          <w:rFonts w:cs="Arial"/>
        </w:rPr>
      </w:pPr>
      <w:proofErr w:type="gramStart"/>
      <w:r>
        <w:rPr>
          <w:rFonts w:cs="Arial"/>
        </w:rPr>
        <w:t>( в</w:t>
      </w:r>
      <w:proofErr w:type="gramEnd"/>
      <w:r>
        <w:rPr>
          <w:rFonts w:cs="Arial"/>
        </w:rPr>
        <w:t xml:space="preserve"> редакции постановления № 53 от 18.02.2021)</w:t>
      </w:r>
    </w:p>
    <w:p w:rsidR="00C84930" w:rsidRDefault="00C84930" w:rsidP="00C84930">
      <w:pPr>
        <w:ind w:firstLine="709"/>
        <w:rPr>
          <w:rFonts w:cs="Arial"/>
        </w:rPr>
      </w:pPr>
    </w:p>
    <w:p w:rsidR="00C84930" w:rsidRDefault="00C84930" w:rsidP="00C84930">
      <w:pPr>
        <w:ind w:firstLine="709"/>
        <w:rPr>
          <w:rFonts w:cs="Arial"/>
        </w:rPr>
      </w:pPr>
      <w:r>
        <w:rPr>
          <w:rFonts w:cs="Arial"/>
        </w:rPr>
        <w:t xml:space="preserve"> В соответствии с частью 4 статьи 275 Трудового кодекса Российской Федерации, статьей 8 Федерального закона от 25.12.2008 N 273-ФЗ "О противодействии коррупции", администрация Терновского муниципального района постановляет:</w:t>
      </w:r>
    </w:p>
    <w:p w:rsidR="00C84930" w:rsidRDefault="00C84930" w:rsidP="00C84930">
      <w:pPr>
        <w:ind w:firstLine="709"/>
        <w:rPr>
          <w:rFonts w:cs="Arial"/>
        </w:rPr>
      </w:pPr>
      <w:r>
        <w:rPr>
          <w:rFonts w:cs="Arial"/>
        </w:rPr>
        <w:t xml:space="preserve"> 1. Утвердить Положение о представлении гражданами, претендующими на замещение должностей руководителей муниципальных учреждений, а также руководителями муниципальных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согласно </w:t>
      </w:r>
      <w:proofErr w:type="gramStart"/>
      <w:r>
        <w:rPr>
          <w:rFonts w:cs="Arial"/>
        </w:rPr>
        <w:t>приложению</w:t>
      </w:r>
      <w:proofErr w:type="gramEnd"/>
      <w:r>
        <w:rPr>
          <w:rFonts w:cs="Arial"/>
        </w:rPr>
        <w:t xml:space="preserve"> к настоящему постановлению.</w:t>
      </w:r>
    </w:p>
    <w:p w:rsidR="00C84930" w:rsidRDefault="00C84930" w:rsidP="00C84930">
      <w:pPr>
        <w:ind w:firstLine="709"/>
        <w:rPr>
          <w:rFonts w:cs="Arial"/>
        </w:rPr>
      </w:pPr>
      <w:r>
        <w:rPr>
          <w:rFonts w:cs="Arial"/>
        </w:rPr>
        <w:t xml:space="preserve"> 2. Постановление администрации Терновского муниципального района от 22.08.2017 г. № 253 « Об утверждении Положения о предоставлении лицом, поступающим на работу, на должность руководителя муниципального учреждения, а также руководителем муниципального учреждения Терновского муниципального района Воронежской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упруги (супруга) и несовершеннолетних детей» признать утратившим силу. </w:t>
      </w:r>
    </w:p>
    <w:p w:rsidR="00C84930" w:rsidRDefault="00C84930" w:rsidP="00C84930">
      <w:pPr>
        <w:ind w:firstLine="709"/>
        <w:rPr>
          <w:rFonts w:cs="Arial"/>
        </w:rPr>
      </w:pPr>
      <w:r>
        <w:rPr>
          <w:rFonts w:cs="Arial"/>
        </w:rPr>
        <w:t xml:space="preserve"> 3. Настоящее постановление подлежит опубликованию в печатном периодическом издании </w:t>
      </w:r>
      <w:proofErr w:type="gramStart"/>
      <w:r>
        <w:rPr>
          <w:rFonts w:cs="Arial"/>
        </w:rPr>
        <w:t>« Терновский</w:t>
      </w:r>
      <w:proofErr w:type="gramEnd"/>
      <w:r>
        <w:rPr>
          <w:rFonts w:cs="Arial"/>
        </w:rPr>
        <w:t xml:space="preserve"> муниципальный вестник». </w:t>
      </w:r>
    </w:p>
    <w:p w:rsidR="00C84930" w:rsidRDefault="00C84930" w:rsidP="00C84930">
      <w:pPr>
        <w:ind w:firstLine="709"/>
        <w:rPr>
          <w:rFonts w:cs="Arial"/>
        </w:rPr>
      </w:pPr>
    </w:p>
    <w:p w:rsidR="00C84930" w:rsidRDefault="00C84930" w:rsidP="00C84930">
      <w:pPr>
        <w:ind w:firstLine="709"/>
        <w:rPr>
          <w:rFonts w:cs="Arial"/>
        </w:rPr>
      </w:pPr>
      <w:r>
        <w:rPr>
          <w:rFonts w:cs="Arial"/>
        </w:rPr>
        <w:t>П.4 в редакции постановления № 53 от 18.02.2021</w:t>
      </w:r>
    </w:p>
    <w:p w:rsidR="00C84930" w:rsidRDefault="00C84930" w:rsidP="00C84930">
      <w:pPr>
        <w:ind w:firstLine="709"/>
        <w:rPr>
          <w:rFonts w:cs="Arial"/>
        </w:rPr>
      </w:pPr>
      <w:r>
        <w:rPr>
          <w:rFonts w:cs="Arial"/>
        </w:rPr>
        <w:t xml:space="preserve"> 4. Контроль за исполнением настоящего постановления оставляю за собой.</w:t>
      </w:r>
    </w:p>
    <w:p w:rsidR="00C84930" w:rsidRDefault="00C84930" w:rsidP="00C84930">
      <w:pPr>
        <w:ind w:firstLine="709"/>
        <w:rPr>
          <w:rFonts w:cs="Arial"/>
        </w:rPr>
      </w:pPr>
    </w:p>
    <w:p w:rsidR="00C84930" w:rsidRDefault="00C84930" w:rsidP="00C84930">
      <w:pPr>
        <w:ind w:firstLine="709"/>
        <w:rPr>
          <w:rFonts w:cs="Arial"/>
        </w:rPr>
      </w:pPr>
      <w:r>
        <w:rPr>
          <w:rFonts w:cs="Arial"/>
        </w:rPr>
        <w:t>Глава администрации</w:t>
      </w:r>
    </w:p>
    <w:p w:rsidR="00C84930" w:rsidRDefault="00C84930" w:rsidP="00C84930">
      <w:pPr>
        <w:ind w:firstLine="709"/>
        <w:rPr>
          <w:rFonts w:cs="Arial"/>
        </w:rPr>
      </w:pPr>
      <w:r>
        <w:rPr>
          <w:rFonts w:cs="Arial"/>
        </w:rPr>
        <w:lastRenderedPageBreak/>
        <w:t xml:space="preserve">Терновского муниципального района И.В. Белова </w:t>
      </w:r>
    </w:p>
    <w:p w:rsidR="00C84930" w:rsidRDefault="00C84930" w:rsidP="00C84930">
      <w:pPr>
        <w:ind w:firstLine="709"/>
        <w:jc w:val="right"/>
        <w:rPr>
          <w:rFonts w:cs="Arial"/>
        </w:rPr>
      </w:pPr>
      <w:r>
        <w:rPr>
          <w:rFonts w:cs="Arial"/>
        </w:rPr>
        <w:br w:type="page"/>
      </w:r>
      <w:r>
        <w:rPr>
          <w:rFonts w:cs="Arial"/>
        </w:rPr>
        <w:lastRenderedPageBreak/>
        <w:t>Приложение</w:t>
      </w:r>
    </w:p>
    <w:p w:rsidR="00C84930" w:rsidRDefault="00C84930" w:rsidP="00C84930">
      <w:pPr>
        <w:ind w:firstLine="709"/>
        <w:jc w:val="right"/>
        <w:rPr>
          <w:rFonts w:cs="Arial"/>
        </w:rPr>
      </w:pPr>
      <w:r>
        <w:rPr>
          <w:rFonts w:cs="Arial"/>
        </w:rPr>
        <w:t>к постановлению администрации</w:t>
      </w:r>
    </w:p>
    <w:p w:rsidR="00C84930" w:rsidRDefault="00C84930" w:rsidP="00C84930">
      <w:pPr>
        <w:ind w:firstLine="709"/>
        <w:jc w:val="right"/>
        <w:rPr>
          <w:rFonts w:cs="Arial"/>
        </w:rPr>
      </w:pPr>
      <w:r>
        <w:rPr>
          <w:rFonts w:cs="Arial"/>
        </w:rPr>
        <w:t>Терновского муниципального района</w:t>
      </w:r>
    </w:p>
    <w:p w:rsidR="00C84930" w:rsidRDefault="00C84930" w:rsidP="00C84930">
      <w:pPr>
        <w:ind w:firstLine="709"/>
        <w:jc w:val="right"/>
        <w:rPr>
          <w:rFonts w:cs="Arial"/>
        </w:rPr>
      </w:pPr>
      <w:r>
        <w:rPr>
          <w:rFonts w:cs="Arial"/>
        </w:rPr>
        <w:t xml:space="preserve">от 06.03.2018 N 86 </w:t>
      </w:r>
    </w:p>
    <w:p w:rsidR="00C84930" w:rsidRDefault="00C84930" w:rsidP="00C84930">
      <w:pPr>
        <w:ind w:firstLine="709"/>
        <w:jc w:val="right"/>
        <w:rPr>
          <w:rFonts w:cs="Arial"/>
        </w:rPr>
      </w:pPr>
      <w:r>
        <w:rPr>
          <w:rFonts w:cs="Arial"/>
        </w:rPr>
        <w:t> </w:t>
      </w:r>
      <w:proofErr w:type="gramStart"/>
      <w:r>
        <w:rPr>
          <w:rFonts w:cs="Arial"/>
        </w:rPr>
        <w:t>( в</w:t>
      </w:r>
      <w:proofErr w:type="gramEnd"/>
      <w:r>
        <w:rPr>
          <w:rFonts w:cs="Arial"/>
        </w:rPr>
        <w:t xml:space="preserve"> редакции постановления № 53 от 18.02.2021)</w:t>
      </w:r>
    </w:p>
    <w:p w:rsidR="00C84930" w:rsidRDefault="00C84930" w:rsidP="00C84930">
      <w:pPr>
        <w:ind w:firstLine="709"/>
        <w:jc w:val="center"/>
        <w:rPr>
          <w:rFonts w:cs="Arial"/>
        </w:rPr>
      </w:pPr>
      <w:r>
        <w:rPr>
          <w:rFonts w:cs="Arial"/>
        </w:rPr>
        <w:t>ПОЛОЖЕНИЕ</w:t>
      </w:r>
    </w:p>
    <w:p w:rsidR="00C84930" w:rsidRDefault="00C84930" w:rsidP="00C84930">
      <w:pPr>
        <w:ind w:firstLine="709"/>
        <w:jc w:val="center"/>
        <w:rPr>
          <w:rFonts w:cs="Arial"/>
        </w:rPr>
      </w:pPr>
      <w:r>
        <w:rPr>
          <w:rFonts w:cs="Arial"/>
        </w:rPr>
        <w:t>О ПРЕДСТАВЛЕНИИ ГРАЖДАНАМИ, ПРЕТЕНДУЮЩИМИ НА ЗАМЕЩЕНИЕ ДОЛЖНОСТЕЙ РУКОВОДИТЕЛЕЙ МУНИЦИПАЛЬНЫХ УЧРЕЖДЕНИЙ, А ТАКЖЕ РУКОВОДИТЕЛЯМИ МУНИЦИПАЛЬНЫХ УЧРЕЖДЕНИЙ СВЕДЕНИЙ О СВОИХ ДОХОДАХ, ОБ ИМУЩЕСТВЕ И ОБЯЗАТЕЛЬСТВАХ 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C84930" w:rsidRDefault="00C84930" w:rsidP="00C84930">
      <w:pPr>
        <w:ind w:firstLine="709"/>
        <w:rPr>
          <w:rFonts w:cs="Arial"/>
        </w:rPr>
      </w:pPr>
      <w:r>
        <w:rPr>
          <w:rFonts w:cs="Arial"/>
        </w:rPr>
        <w:t> </w:t>
      </w:r>
    </w:p>
    <w:p w:rsidR="00C84930" w:rsidRDefault="00C84930" w:rsidP="00C84930">
      <w:pPr>
        <w:ind w:firstLine="709"/>
        <w:rPr>
          <w:rFonts w:cs="Arial"/>
        </w:rPr>
      </w:pPr>
      <w:r>
        <w:rPr>
          <w:rFonts w:cs="Arial"/>
        </w:rPr>
        <w:t>1. Настоящим Положением определяется порядок представления лицом, поступающим на должность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p>
    <w:p w:rsidR="00C84930" w:rsidRDefault="00C84930" w:rsidP="00C84930">
      <w:pPr>
        <w:ind w:firstLine="709"/>
        <w:rPr>
          <w:rFonts w:cs="Arial"/>
        </w:rPr>
      </w:pPr>
      <w:r>
        <w:rPr>
          <w:rFonts w:cs="Arial"/>
        </w:rPr>
        <w:t xml:space="preserve">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p>
    <w:p w:rsidR="00C84930" w:rsidRDefault="00C84930" w:rsidP="00C84930">
      <w:pPr>
        <w:ind w:firstLine="709"/>
        <w:rPr>
          <w:rFonts w:cs="Arial"/>
        </w:rPr>
      </w:pPr>
      <w:r>
        <w:rPr>
          <w:rFonts w:cs="Arial"/>
        </w:rPr>
        <w:t>3. Сведения о доходах, об имуществе и обязательствах имущественного характера представляются:</w:t>
      </w:r>
    </w:p>
    <w:p w:rsidR="00C84930" w:rsidRDefault="00C84930" w:rsidP="00C84930">
      <w:pPr>
        <w:ind w:firstLine="709"/>
        <w:rPr>
          <w:rFonts w:cs="Arial"/>
        </w:rPr>
      </w:pPr>
      <w:r>
        <w:rPr>
          <w:rFonts w:cs="Arial"/>
        </w:rPr>
        <w:t>а) лицом, поступающим на должность руководителя муниципального учреждения - при подаче документов, необходимых для поступления на должность руководителя муниципального учреждения;</w:t>
      </w:r>
    </w:p>
    <w:p w:rsidR="00C84930" w:rsidRDefault="00C84930" w:rsidP="00C84930">
      <w:pPr>
        <w:ind w:firstLine="709"/>
        <w:rPr>
          <w:rFonts w:cs="Arial"/>
        </w:rPr>
      </w:pPr>
      <w:r>
        <w:rPr>
          <w:rFonts w:cs="Arial"/>
        </w:rPr>
        <w:t>б) руководителем муниципального учреждения - ежегодно, не позднее 30 апреля года, следующего за отчетным.</w:t>
      </w:r>
    </w:p>
    <w:p w:rsidR="00C84930" w:rsidRDefault="00C84930" w:rsidP="00C84930">
      <w:pPr>
        <w:ind w:firstLine="709"/>
        <w:rPr>
          <w:rFonts w:cs="Arial"/>
        </w:rPr>
      </w:pPr>
      <w:r>
        <w:rPr>
          <w:rFonts w:cs="Arial"/>
        </w:rPr>
        <w:t>4. Лицо, поступающее на должность руководителя муниципального учреждения, представляет:</w:t>
      </w:r>
    </w:p>
    <w:p w:rsidR="00C84930" w:rsidRDefault="00C84930" w:rsidP="00C84930">
      <w:pPr>
        <w:ind w:firstLine="709"/>
        <w:rPr>
          <w:rFonts w:cs="Arial"/>
        </w:rPr>
      </w:pPr>
      <w:r>
        <w:rPr>
          <w:rFonts w:cs="Arial"/>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
    <w:p w:rsidR="00C84930" w:rsidRDefault="00C84930" w:rsidP="00C84930">
      <w:pPr>
        <w:ind w:firstLine="709"/>
        <w:rPr>
          <w:rFonts w:cs="Arial"/>
        </w:rPr>
      </w:pPr>
      <w:r>
        <w:rPr>
          <w:rFonts w:cs="Arial"/>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w:t>
      </w:r>
      <w:r>
        <w:rPr>
          <w:rFonts w:cs="Arial"/>
        </w:rPr>
        <w:lastRenderedPageBreak/>
        <w:t>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
    <w:p w:rsidR="00C84930" w:rsidRDefault="00C84930" w:rsidP="00C84930">
      <w:pPr>
        <w:ind w:firstLine="709"/>
        <w:rPr>
          <w:rFonts w:cs="Arial"/>
        </w:rPr>
      </w:pPr>
      <w:r>
        <w:rPr>
          <w:rFonts w:cs="Arial"/>
        </w:rPr>
        <w:t>5. Руководитель муниципального учреждения представляет:</w:t>
      </w:r>
    </w:p>
    <w:p w:rsidR="00C84930" w:rsidRDefault="00C84930" w:rsidP="00C84930">
      <w:pPr>
        <w:ind w:firstLine="709"/>
        <w:rPr>
          <w:rFonts w:cs="Arial"/>
        </w:rPr>
      </w:pPr>
      <w:r>
        <w:rPr>
          <w:rFonts w:cs="Arial"/>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C84930" w:rsidRDefault="00C84930" w:rsidP="00C84930">
      <w:pPr>
        <w:ind w:firstLine="709"/>
        <w:rPr>
          <w:rFonts w:cs="Arial"/>
        </w:rPr>
      </w:pPr>
      <w:r>
        <w:rPr>
          <w:rFonts w:cs="Arial"/>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их имуществе и обязательствах имущественного характера по состоянию на конец отчетного периода.</w:t>
      </w:r>
    </w:p>
    <w:p w:rsidR="00C84930" w:rsidRDefault="00C84930" w:rsidP="00C84930">
      <w:pPr>
        <w:ind w:firstLine="709"/>
        <w:rPr>
          <w:rFonts w:cs="Arial"/>
        </w:rPr>
      </w:pPr>
      <w:r>
        <w:rPr>
          <w:rFonts w:cs="Arial"/>
        </w:rPr>
        <w:t>6. В случае если лицо, поступающее на должность руководителя муниципального учреждения,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сведения либо имеются ошибки, они вправе представить уточненные сведения.</w:t>
      </w:r>
    </w:p>
    <w:p w:rsidR="00C84930" w:rsidRDefault="00C84930" w:rsidP="00C84930">
      <w:pPr>
        <w:ind w:firstLine="709"/>
        <w:rPr>
          <w:rFonts w:cs="Arial"/>
        </w:rPr>
      </w:pPr>
      <w:r>
        <w:rPr>
          <w:rFonts w:cs="Arial"/>
        </w:rPr>
        <w:t>Уточненные сведения могут быть представлены в течение одного месяца после окончания срока, предусмотренного подпунктом "б" пункта 3 настоящего Положения.</w:t>
      </w:r>
    </w:p>
    <w:p w:rsidR="00C84930" w:rsidRDefault="00C84930" w:rsidP="00C84930">
      <w:pPr>
        <w:ind w:firstLine="709"/>
        <w:rPr>
          <w:rFonts w:cs="Arial"/>
        </w:rPr>
      </w:pPr>
      <w:r>
        <w:rPr>
          <w:rFonts w:cs="Arial"/>
        </w:rPr>
        <w:t>Такие уточненные сведения не считаются представленными с нарушением срока.</w:t>
      </w:r>
    </w:p>
    <w:p w:rsidR="00C84930" w:rsidRDefault="00C84930" w:rsidP="00C84930">
      <w:pPr>
        <w:ind w:firstLine="709"/>
        <w:rPr>
          <w:rFonts w:cs="Arial"/>
        </w:rPr>
      </w:pPr>
      <w:r>
        <w:rPr>
          <w:rFonts w:cs="Arial"/>
        </w:rPr>
        <w:t>7. В случае непредставления руководителем муниципального учреждения сведений о доходах, об имуществе и обязательствах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 администрации Терновского муниципального района.</w:t>
      </w:r>
    </w:p>
    <w:p w:rsidR="00C84930" w:rsidRDefault="00C84930" w:rsidP="00C84930">
      <w:pPr>
        <w:ind w:firstLine="709"/>
        <w:rPr>
          <w:rFonts w:cs="Arial"/>
        </w:rPr>
      </w:pPr>
      <w:r>
        <w:rPr>
          <w:rFonts w:cs="Arial"/>
        </w:rP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лицом, претендующим на замещение должности руководителя муниципального учреждения, и руководителем муниципального учреждения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
    <w:p w:rsidR="00C84930" w:rsidRDefault="00C84930" w:rsidP="00C84930">
      <w:pPr>
        <w:ind w:firstLine="709"/>
        <w:rPr>
          <w:rFonts w:cs="Arial"/>
        </w:rPr>
      </w:pPr>
      <w:r>
        <w:rPr>
          <w:rFonts w:cs="Arial"/>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вышеуказанных лиц определяются Президентом Российской Федерации.</w:t>
      </w:r>
    </w:p>
    <w:p w:rsidR="00C84930" w:rsidRDefault="00C84930" w:rsidP="00C84930">
      <w:pPr>
        <w:ind w:firstLine="709"/>
        <w:rPr>
          <w:rFonts w:cs="Arial"/>
        </w:rPr>
      </w:pPr>
      <w:r>
        <w:rPr>
          <w:rFonts w:cs="Arial"/>
        </w:rPr>
        <w:t>9.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84930" w:rsidRDefault="00C84930" w:rsidP="00C84930">
      <w:pPr>
        <w:ind w:firstLine="709"/>
        <w:rPr>
          <w:rFonts w:cs="Arial"/>
        </w:rPr>
      </w:pPr>
      <w:r>
        <w:rPr>
          <w:rFonts w:cs="Arial"/>
        </w:rPr>
        <w:t xml:space="preserve">10.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его на должность руководителя муниципального учреждения, а </w:t>
      </w:r>
      <w:r>
        <w:rPr>
          <w:rFonts w:cs="Arial"/>
        </w:rPr>
        <w:lastRenderedPageBreak/>
        <w:t>также руководителем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C84930" w:rsidRDefault="00C84930" w:rsidP="00C84930">
      <w:pPr>
        <w:ind w:firstLine="709"/>
        <w:rPr>
          <w:rFonts w:cs="Arial"/>
        </w:rPr>
      </w:pPr>
      <w:r>
        <w:rPr>
          <w:rFonts w:cs="Arial"/>
        </w:rPr>
        <w:t xml:space="preserve">В случае если </w:t>
      </w:r>
      <w:proofErr w:type="gramStart"/>
      <w:r>
        <w:rPr>
          <w:rFonts w:cs="Arial"/>
        </w:rPr>
        <w:t>лицо</w:t>
      </w:r>
      <w:proofErr w:type="gramEnd"/>
      <w:r>
        <w:rPr>
          <w:rFonts w:cs="Arial"/>
        </w:rPr>
        <w:t xml:space="preserve"> представившее в сектор юридической работы и муниципальной службы администрации муниципального района справки о доходах, об имуществе и обязательствах имущественного характера, не было назначено на должность руководителя муниципального учреждения, эти справки возвращаются ему по его письменному заявлению вместе с другими документами.</w:t>
      </w:r>
    </w:p>
    <w:p w:rsidR="00C84930" w:rsidRDefault="00C84930" w:rsidP="00C84930">
      <w:pPr>
        <w:ind w:firstLine="709"/>
        <w:rPr>
          <w:rFonts w:cs="Arial"/>
        </w:rPr>
      </w:pPr>
      <w:r>
        <w:rPr>
          <w:rFonts w:cs="Arial"/>
        </w:rPr>
        <w:t>11.Непредставление лицом при поступлении на должность руководителя муниципального учреждения представителю нанимателя (работодателю)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C84930" w:rsidRDefault="00C84930" w:rsidP="00C84930">
      <w:pPr>
        <w:ind w:firstLine="709"/>
        <w:rPr>
          <w:rFonts w:cs="Arial"/>
        </w:rPr>
      </w:pPr>
      <w:r>
        <w:rPr>
          <w:rFonts w:cs="Arial"/>
        </w:rPr>
        <w:t>12. Невыполнение руководителем муниципального учреждения обязанности по предоставлению сведений о доходах, об имуществе и об обязательствах имущественного характера является правонарушением, влекущим увольнение его с работы в муниципальном учреждении.</w:t>
      </w:r>
    </w:p>
    <w:p w:rsidR="00C84930" w:rsidRDefault="00C84930" w:rsidP="00C84930">
      <w:pPr>
        <w:ind w:firstLine="709"/>
        <w:rPr>
          <w:rFonts w:cs="Arial"/>
        </w:rPr>
      </w:pPr>
    </w:p>
    <w:p w:rsidR="00C84930" w:rsidRDefault="00C84930" w:rsidP="00C84930">
      <w:pPr>
        <w:ind w:firstLine="709"/>
        <w:jc w:val="center"/>
        <w:rPr>
          <w:rFonts w:cs="Arial"/>
        </w:rPr>
      </w:pPr>
    </w:p>
    <w:p w:rsidR="002153C1" w:rsidRDefault="002153C1">
      <w:bookmarkStart w:id="0" w:name="_GoBack"/>
      <w:bookmarkEnd w:id="0"/>
    </w:p>
    <w:sectPr w:rsidR="00215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30"/>
    <w:rsid w:val="00021169"/>
    <w:rsid w:val="000574D5"/>
    <w:rsid w:val="000A5CAF"/>
    <w:rsid w:val="000D3455"/>
    <w:rsid w:val="00114A55"/>
    <w:rsid w:val="00162592"/>
    <w:rsid w:val="00181C52"/>
    <w:rsid w:val="001C2DCB"/>
    <w:rsid w:val="002052C8"/>
    <w:rsid w:val="002116B3"/>
    <w:rsid w:val="002153C1"/>
    <w:rsid w:val="002608AF"/>
    <w:rsid w:val="002C4B2D"/>
    <w:rsid w:val="002C660C"/>
    <w:rsid w:val="002D706C"/>
    <w:rsid w:val="002D771B"/>
    <w:rsid w:val="002F63D2"/>
    <w:rsid w:val="0031332E"/>
    <w:rsid w:val="00324CB1"/>
    <w:rsid w:val="003F1D02"/>
    <w:rsid w:val="00424785"/>
    <w:rsid w:val="00475CEB"/>
    <w:rsid w:val="004E55C9"/>
    <w:rsid w:val="004E60D6"/>
    <w:rsid w:val="005708F7"/>
    <w:rsid w:val="00596B74"/>
    <w:rsid w:val="005B4EF9"/>
    <w:rsid w:val="005D6629"/>
    <w:rsid w:val="005E2C88"/>
    <w:rsid w:val="006179E9"/>
    <w:rsid w:val="00655DB7"/>
    <w:rsid w:val="006B6C7D"/>
    <w:rsid w:val="007B4508"/>
    <w:rsid w:val="007E1384"/>
    <w:rsid w:val="00876C5B"/>
    <w:rsid w:val="00882E55"/>
    <w:rsid w:val="00891509"/>
    <w:rsid w:val="008B33BC"/>
    <w:rsid w:val="00925F86"/>
    <w:rsid w:val="00930D58"/>
    <w:rsid w:val="00941453"/>
    <w:rsid w:val="0094250E"/>
    <w:rsid w:val="009A0785"/>
    <w:rsid w:val="009F56D0"/>
    <w:rsid w:val="00A01541"/>
    <w:rsid w:val="00A30C78"/>
    <w:rsid w:val="00A353F3"/>
    <w:rsid w:val="00B36A90"/>
    <w:rsid w:val="00B53277"/>
    <w:rsid w:val="00B5548E"/>
    <w:rsid w:val="00BF78E2"/>
    <w:rsid w:val="00C84930"/>
    <w:rsid w:val="00CB580F"/>
    <w:rsid w:val="00D12269"/>
    <w:rsid w:val="00D176FF"/>
    <w:rsid w:val="00D23948"/>
    <w:rsid w:val="00D35DE3"/>
    <w:rsid w:val="00D909D7"/>
    <w:rsid w:val="00D97699"/>
    <w:rsid w:val="00DA1571"/>
    <w:rsid w:val="00DA538A"/>
    <w:rsid w:val="00DC29B7"/>
    <w:rsid w:val="00DE1114"/>
    <w:rsid w:val="00F67DEC"/>
    <w:rsid w:val="00F83F19"/>
    <w:rsid w:val="00F84499"/>
    <w:rsid w:val="00FA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27F44-6C33-48BA-A64E-F3CD3A6C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8493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C84930"/>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45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8079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Осадчева Лидия И.</cp:lastModifiedBy>
  <cp:revision>1</cp:revision>
  <dcterms:created xsi:type="dcterms:W3CDTF">2024-01-15T06:18:00Z</dcterms:created>
  <dcterms:modified xsi:type="dcterms:W3CDTF">2024-01-15T06:18:00Z</dcterms:modified>
</cp:coreProperties>
</file>