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91357B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F26180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26180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F81EFC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</w:t>
      </w:r>
      <w:r w:rsidR="008D1518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области </w:t>
      </w:r>
      <w:r w:rsidR="00F26180">
        <w:rPr>
          <w:rFonts w:ascii="Times New Roman" w:eastAsia="Calibri" w:hAnsi="Times New Roman" w:cs="Times New Roman"/>
          <w:sz w:val="26"/>
          <w:szCs w:val="26"/>
        </w:rPr>
        <w:t>во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F81EFC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55AD" w:rsidRPr="00B355AD">
        <w:rPr>
          <w:rFonts w:ascii="Times New Roman" w:eastAsia="Calibri" w:hAnsi="Times New Roman" w:cs="Times New Roman"/>
          <w:sz w:val="26"/>
          <w:szCs w:val="26"/>
        </w:rPr>
        <w:t>34</w:t>
      </w:r>
      <w:r w:rsidR="00E62D4B" w:rsidRPr="00F81EFC">
        <w:rPr>
          <w:rFonts w:ascii="Times New Roman" w:eastAsia="Calibri" w:hAnsi="Times New Roman" w:cs="Times New Roman"/>
          <w:color w:val="F79646" w:themeColor="accent6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B355AD">
        <w:rPr>
          <w:rFonts w:ascii="Times New Roman" w:eastAsia="Calibri" w:hAnsi="Times New Roman" w:cs="Times New Roman"/>
          <w:sz w:val="26"/>
          <w:szCs w:val="26"/>
        </w:rPr>
        <w:t>ия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55AD" w:rsidRPr="00B355AD">
        <w:rPr>
          <w:rFonts w:ascii="Times New Roman" w:eastAsia="Calibri" w:hAnsi="Times New Roman" w:cs="Times New Roman"/>
          <w:sz w:val="26"/>
          <w:szCs w:val="26"/>
        </w:rPr>
        <w:t>7</w:t>
      </w:r>
      <w:r w:rsidR="00B355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>обращени</w:t>
      </w:r>
      <w:r w:rsidR="007120DC">
        <w:rPr>
          <w:rFonts w:ascii="Times New Roman" w:eastAsia="Calibri" w:hAnsi="Times New Roman" w:cs="Times New Roman"/>
          <w:sz w:val="26"/>
          <w:szCs w:val="26"/>
        </w:rPr>
        <w:t>й</w:t>
      </w:r>
      <w:r w:rsid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</w:t>
      </w:r>
      <w:r w:rsidR="00F261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F261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F81E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года – </w:t>
      </w:r>
      <w:r w:rsidR="00F81E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21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обращени</w:t>
      </w:r>
      <w:r w:rsidR="00F81E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2006D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 них </w:t>
      </w:r>
      <w:r w:rsidR="00F81E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</w:t>
      </w:r>
      <w:r w:rsidR="00A81D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письменных 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</w:t>
      </w:r>
      <w:r w:rsidR="00F81E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й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F81EFC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F81EFC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квартал 2023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236DDA" w:rsidRPr="00DF7CE9" w:rsidTr="00236DDA">
        <w:trPr>
          <w:trHeight w:val="270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236DDA" w:rsidRPr="00B355AD" w:rsidRDefault="00B355A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5AD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85" w:type="dxa"/>
          </w:tcPr>
          <w:p w:rsidR="00236DDA" w:rsidRPr="006D3C96" w:rsidRDefault="00F81EFC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236DDA" w:rsidRPr="00DF7CE9" w:rsidTr="00236DDA">
        <w:trPr>
          <w:trHeight w:val="549"/>
        </w:trPr>
        <w:tc>
          <w:tcPr>
            <w:tcW w:w="2550" w:type="dxa"/>
          </w:tcPr>
          <w:p w:rsidR="00236DDA" w:rsidRPr="0008709C" w:rsidRDefault="00236DDA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236DDA" w:rsidRPr="0008709C" w:rsidRDefault="00236DDA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236DDA" w:rsidRPr="00B355AD" w:rsidRDefault="00B355A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5A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5" w:type="dxa"/>
          </w:tcPr>
          <w:p w:rsidR="00236DDA" w:rsidRPr="006D3C96" w:rsidRDefault="00F81EFC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D36C6C" w:rsidRPr="00DF7CE9" w:rsidTr="00236DDA">
        <w:trPr>
          <w:trHeight w:val="240"/>
        </w:trPr>
        <w:tc>
          <w:tcPr>
            <w:tcW w:w="2550" w:type="dxa"/>
          </w:tcPr>
          <w:p w:rsidR="00D36C6C" w:rsidRPr="0008709C" w:rsidRDefault="00D36C6C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D36C6C" w:rsidRPr="00B355AD" w:rsidRDefault="00B355AD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5A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85" w:type="dxa"/>
          </w:tcPr>
          <w:p w:rsidR="00D36C6C" w:rsidRPr="006D3C96" w:rsidRDefault="00F81EFC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236DDA" w:rsidRPr="00DF7CE9" w:rsidTr="00236DDA">
        <w:trPr>
          <w:trHeight w:val="240"/>
        </w:trPr>
        <w:tc>
          <w:tcPr>
            <w:tcW w:w="2550" w:type="dxa"/>
          </w:tcPr>
          <w:p w:rsidR="007120DC" w:rsidRDefault="007120DC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236DDA" w:rsidRPr="0008709C" w:rsidRDefault="007120DC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7120DC" w:rsidRPr="00B355AD" w:rsidRDefault="007120DC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DDA" w:rsidRPr="00B355AD" w:rsidRDefault="00B355A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5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5" w:type="dxa"/>
          </w:tcPr>
          <w:p w:rsidR="007120DC" w:rsidRDefault="007120DC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DDA" w:rsidRPr="006D3C96" w:rsidRDefault="00F81EFC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756CA7" w:rsidRPr="00756CA7" w:rsidRDefault="00756CA7" w:rsidP="00756CA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756CA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Граждане обратились с вопросами о ремонте дорог местного значения, благоустройства территории,  опиловки деревьев, разрешения соседских споров о границах земельных участков, ремонта моста, уличного освещения,  оказания материальной помощи погорельцам, размещении ТКО,  по вопросу перебоя  водоснабжения в многоквартирном доме, оказания помощи в ликвидации последствий стихии.</w:t>
      </w:r>
    </w:p>
    <w:p w:rsidR="00C77239" w:rsidRDefault="00C31C11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бращения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рассмотрены с привлечением специалистов.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обращений в администрации Терновского муниципального района в</w:t>
      </w:r>
      <w:r w:rsidR="00F261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2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4024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F26180" w:rsidP="0040244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</w:t>
            </w:r>
            <w:r w:rsidR="004024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F26180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4024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40244E" w:rsidRPr="00DF7CE9" w:rsidTr="00FF1AA4">
        <w:trPr>
          <w:trHeight w:val="394"/>
        </w:trPr>
        <w:tc>
          <w:tcPr>
            <w:tcW w:w="3995" w:type="dxa"/>
          </w:tcPr>
          <w:p w:rsidR="0040244E" w:rsidRPr="0008709C" w:rsidRDefault="0040244E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40244E" w:rsidRPr="001F3F74" w:rsidRDefault="00756CA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40244E" w:rsidRPr="001F3F74" w:rsidRDefault="0040244E" w:rsidP="004C61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FF1AA4">
        <w:trPr>
          <w:trHeight w:val="254"/>
        </w:trPr>
        <w:tc>
          <w:tcPr>
            <w:tcW w:w="3995" w:type="dxa"/>
          </w:tcPr>
          <w:p w:rsidR="0040244E" w:rsidRPr="0008709C" w:rsidRDefault="0040244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40244E" w:rsidRPr="001F3F74" w:rsidRDefault="00756CA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40244E" w:rsidRPr="001F3F74" w:rsidRDefault="0040244E" w:rsidP="004C61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0244E" w:rsidRPr="00DF7CE9" w:rsidTr="00FF1AA4">
        <w:trPr>
          <w:trHeight w:val="186"/>
        </w:trPr>
        <w:tc>
          <w:tcPr>
            <w:tcW w:w="3995" w:type="dxa"/>
          </w:tcPr>
          <w:p w:rsidR="0040244E" w:rsidRPr="0008709C" w:rsidRDefault="0040244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40244E" w:rsidRPr="001F3F74" w:rsidRDefault="00756CA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46" w:type="dxa"/>
          </w:tcPr>
          <w:p w:rsidR="0040244E" w:rsidRPr="001F3F74" w:rsidRDefault="0040244E" w:rsidP="004C61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0244E" w:rsidRPr="00DF7CE9" w:rsidTr="00FF1AA4">
        <w:trPr>
          <w:trHeight w:val="214"/>
        </w:trPr>
        <w:tc>
          <w:tcPr>
            <w:tcW w:w="3995" w:type="dxa"/>
          </w:tcPr>
          <w:p w:rsidR="0040244E" w:rsidRPr="0008709C" w:rsidRDefault="0040244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40244E" w:rsidRPr="001F3F74" w:rsidRDefault="00756CA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40244E" w:rsidRPr="001F3F74" w:rsidRDefault="0040244E" w:rsidP="004C61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0244E" w:rsidRPr="00DF7CE9" w:rsidTr="00FF1AA4">
        <w:trPr>
          <w:trHeight w:val="214"/>
        </w:trPr>
        <w:tc>
          <w:tcPr>
            <w:tcW w:w="3995" w:type="dxa"/>
          </w:tcPr>
          <w:p w:rsidR="0040244E" w:rsidRPr="0008709C" w:rsidRDefault="0040244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40244E" w:rsidRPr="001F3F74" w:rsidRDefault="00756CA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:rsidR="0040244E" w:rsidRPr="001F3F74" w:rsidRDefault="0040244E" w:rsidP="004C61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564365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564365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564365" w:rsidRPr="00564365">
        <w:rPr>
          <w:rFonts w:ascii="Times New Roman" w:eastAsia="Calibri" w:hAnsi="Times New Roman" w:cs="Times New Roman"/>
          <w:sz w:val="26"/>
          <w:szCs w:val="26"/>
        </w:rPr>
        <w:t xml:space="preserve"> экономики.</w:t>
      </w:r>
      <w:r w:rsidR="00525398"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</w:t>
      </w: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8D5C36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Результаты рассмотрения о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, поступивших в администрацию Терновского муниципального района Воронежской области: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1B5712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40244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1B5712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0244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 в администрации района: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40244E" w:rsidRPr="001F3F74" w:rsidRDefault="00D75C0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40244E" w:rsidRPr="001F3F74" w:rsidRDefault="006D161A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40244E" w:rsidRPr="001F3F74" w:rsidRDefault="00D75C0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40244E" w:rsidRPr="001F3F74" w:rsidRDefault="006D161A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40244E" w:rsidRPr="001F3F74" w:rsidRDefault="00D75C0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40244E" w:rsidRPr="001F3F74" w:rsidRDefault="006D161A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A825A0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сьменные обращения рассмотрены и проверены с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специалистов отделов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 муниципального района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района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реальный учет мнения жителей района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Терновском муниципальном районе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качеству рассмотрения письменных и устных обращений граждан. В администрации муниципального района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муниципального района,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заместителям главы администрации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района. Специалисты администрации, работающие с обращениями, всегда стараются внимательно выслушать человека, вникнуть в проблему, уделяют большое внимание контролю за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66" w:rsidRDefault="00E17B66" w:rsidP="00630553">
      <w:pPr>
        <w:spacing w:after="0" w:line="240" w:lineRule="auto"/>
      </w:pPr>
      <w:r>
        <w:separator/>
      </w:r>
    </w:p>
  </w:endnote>
  <w:endnote w:type="continuationSeparator" w:id="0">
    <w:p w:rsidR="00E17B66" w:rsidRDefault="00E17B66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66" w:rsidRDefault="00E17B66" w:rsidP="00630553">
      <w:pPr>
        <w:spacing w:after="0" w:line="240" w:lineRule="auto"/>
      </w:pPr>
      <w:r>
        <w:separator/>
      </w:r>
    </w:p>
  </w:footnote>
  <w:footnote w:type="continuationSeparator" w:id="0">
    <w:p w:rsidR="00E17B66" w:rsidRDefault="00E17B66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16A4"/>
    <w:rsid w:val="00076F5B"/>
    <w:rsid w:val="000847CE"/>
    <w:rsid w:val="0008709C"/>
    <w:rsid w:val="000B3D05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7629F"/>
    <w:rsid w:val="0018186A"/>
    <w:rsid w:val="001A1527"/>
    <w:rsid w:val="001B1530"/>
    <w:rsid w:val="001B5712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971CB"/>
    <w:rsid w:val="002B0B82"/>
    <w:rsid w:val="002C3F19"/>
    <w:rsid w:val="002D3B4C"/>
    <w:rsid w:val="002D68E2"/>
    <w:rsid w:val="002F2000"/>
    <w:rsid w:val="003219FF"/>
    <w:rsid w:val="0032246B"/>
    <w:rsid w:val="00380294"/>
    <w:rsid w:val="0038373F"/>
    <w:rsid w:val="003A20F1"/>
    <w:rsid w:val="003A7ABB"/>
    <w:rsid w:val="003B2A21"/>
    <w:rsid w:val="003C5766"/>
    <w:rsid w:val="003D5B21"/>
    <w:rsid w:val="003D6B3F"/>
    <w:rsid w:val="0040244E"/>
    <w:rsid w:val="00407033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64365"/>
    <w:rsid w:val="00570DFA"/>
    <w:rsid w:val="005A2C6C"/>
    <w:rsid w:val="005C039E"/>
    <w:rsid w:val="005E101A"/>
    <w:rsid w:val="005E53BB"/>
    <w:rsid w:val="00630553"/>
    <w:rsid w:val="00643388"/>
    <w:rsid w:val="00644CF4"/>
    <w:rsid w:val="00654F66"/>
    <w:rsid w:val="00673CFF"/>
    <w:rsid w:val="00677DD9"/>
    <w:rsid w:val="006A66F4"/>
    <w:rsid w:val="006D1226"/>
    <w:rsid w:val="006D161A"/>
    <w:rsid w:val="006D3C96"/>
    <w:rsid w:val="006D7FB9"/>
    <w:rsid w:val="007120DC"/>
    <w:rsid w:val="0072494D"/>
    <w:rsid w:val="007463A9"/>
    <w:rsid w:val="00756CA7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94FA2"/>
    <w:rsid w:val="008C60E6"/>
    <w:rsid w:val="008C7A26"/>
    <w:rsid w:val="008D1518"/>
    <w:rsid w:val="008D5C36"/>
    <w:rsid w:val="008E1453"/>
    <w:rsid w:val="008E46CB"/>
    <w:rsid w:val="0091357B"/>
    <w:rsid w:val="00935AA1"/>
    <w:rsid w:val="00945CA4"/>
    <w:rsid w:val="00951454"/>
    <w:rsid w:val="00954E51"/>
    <w:rsid w:val="00987F01"/>
    <w:rsid w:val="009A4E9E"/>
    <w:rsid w:val="009E2E89"/>
    <w:rsid w:val="00A12405"/>
    <w:rsid w:val="00A14DF8"/>
    <w:rsid w:val="00A24FE1"/>
    <w:rsid w:val="00A34163"/>
    <w:rsid w:val="00A574CF"/>
    <w:rsid w:val="00A631EB"/>
    <w:rsid w:val="00A64029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355AD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75C0E"/>
    <w:rsid w:val="00D8742D"/>
    <w:rsid w:val="00DE32C9"/>
    <w:rsid w:val="00DE6A0F"/>
    <w:rsid w:val="00DF7CE9"/>
    <w:rsid w:val="00E17B66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6180"/>
    <w:rsid w:val="00F36552"/>
    <w:rsid w:val="00F43015"/>
    <w:rsid w:val="00F53CC0"/>
    <w:rsid w:val="00F65BFB"/>
    <w:rsid w:val="00F667B7"/>
    <w:rsid w:val="00F81EFC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F8B9-8046-466A-A856-750E4149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Летуновская Татьяна Владимировна</cp:lastModifiedBy>
  <cp:revision>30</cp:revision>
  <cp:lastPrinted>2023-07-17T07:06:00Z</cp:lastPrinted>
  <dcterms:created xsi:type="dcterms:W3CDTF">2022-07-04T07:21:00Z</dcterms:created>
  <dcterms:modified xsi:type="dcterms:W3CDTF">2024-06-28T11:58:00Z</dcterms:modified>
</cp:coreProperties>
</file>